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DOM ZA STARIJE I NEMOĆNE OSOBE SPLIT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21000 SPLIT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IVANA PL. ZAJCA BR. 2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ŠIFRA GRADA/OPĆINE: 409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RKP: 07831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MATIČNI BROJ: 0727601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OIB: 69403366669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RAZINA: 31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RAZDJEL: 000</w:t>
      </w:r>
    </w:p>
    <w:p w:rsidR="000E4E4A" w:rsidRPr="001C31B3" w:rsidRDefault="000E4E4A" w:rsidP="00FE451B">
      <w:pPr>
        <w:pStyle w:val="NoSpacing"/>
        <w:spacing w:line="360" w:lineRule="auto"/>
        <w:rPr>
          <w:b/>
          <w:bCs/>
          <w:sz w:val="36"/>
          <w:szCs w:val="36"/>
        </w:rPr>
      </w:pPr>
      <w:r w:rsidRPr="001C31B3">
        <w:rPr>
          <w:b/>
          <w:bCs/>
          <w:sz w:val="36"/>
          <w:szCs w:val="36"/>
        </w:rPr>
        <w:t>ŠIFRA DJELATNOSTI: 8730</w:t>
      </w:r>
    </w:p>
    <w:p w:rsidR="000E4E4A" w:rsidRDefault="000E4E4A" w:rsidP="00FE451B">
      <w:pPr>
        <w:pStyle w:val="NoSpacing"/>
        <w:spacing w:line="360" w:lineRule="auto"/>
        <w:rPr>
          <w:b/>
          <w:bCs/>
          <w:sz w:val="40"/>
          <w:szCs w:val="40"/>
        </w:rPr>
      </w:pPr>
    </w:p>
    <w:p w:rsidR="000E4E4A" w:rsidRDefault="000E4E4A" w:rsidP="00FE451B">
      <w:pPr>
        <w:pStyle w:val="NoSpacing"/>
        <w:spacing w:line="360" w:lineRule="auto"/>
        <w:rPr>
          <w:b/>
          <w:bCs/>
          <w:sz w:val="40"/>
          <w:szCs w:val="40"/>
        </w:rPr>
      </w:pPr>
    </w:p>
    <w:p w:rsidR="000E4E4A" w:rsidRDefault="000E4E4A" w:rsidP="00FE451B">
      <w:pPr>
        <w:pStyle w:val="NoSpacing"/>
        <w:spacing w:line="360" w:lineRule="auto"/>
        <w:rPr>
          <w:b/>
          <w:bCs/>
          <w:sz w:val="40"/>
          <w:szCs w:val="40"/>
        </w:rPr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Pr="003F0521" w:rsidRDefault="000E4E4A" w:rsidP="00FE451B">
      <w:pPr>
        <w:pStyle w:val="NoSpacing"/>
        <w:spacing w:line="360" w:lineRule="auto"/>
        <w:rPr>
          <w:sz w:val="28"/>
          <w:szCs w:val="28"/>
        </w:rPr>
      </w:pPr>
      <w:r>
        <w:t xml:space="preserve">                                                   </w:t>
      </w:r>
      <w:r w:rsidRPr="003F05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3F0521">
        <w:rPr>
          <w:sz w:val="28"/>
          <w:szCs w:val="28"/>
        </w:rPr>
        <w:t xml:space="preserve">      Ravnatelj:</w:t>
      </w:r>
    </w:p>
    <w:p w:rsidR="000E4E4A" w:rsidRDefault="000E4E4A" w:rsidP="00FE451B">
      <w:pPr>
        <w:pStyle w:val="NoSpacing"/>
        <w:spacing w:line="360" w:lineRule="auto"/>
        <w:rPr>
          <w:sz w:val="28"/>
          <w:szCs w:val="28"/>
        </w:rPr>
      </w:pPr>
    </w:p>
    <w:p w:rsidR="000E4E4A" w:rsidRPr="003F0521" w:rsidRDefault="000E4E4A" w:rsidP="00FE451B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</w:t>
      </w:r>
    </w:p>
    <w:p w:rsidR="000E4E4A" w:rsidRDefault="000E4E4A" w:rsidP="00FE451B">
      <w:pPr>
        <w:pStyle w:val="NoSpacing"/>
        <w:spacing w:line="360" w:lineRule="auto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F0521">
        <w:rPr>
          <w:sz w:val="28"/>
          <w:szCs w:val="28"/>
        </w:rPr>
        <w:t>Ivan Škarirčić,prof</w:t>
      </w: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</w:pPr>
    </w:p>
    <w:p w:rsidR="000E4E4A" w:rsidRDefault="000E4E4A" w:rsidP="00FE451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49D">
        <w:rPr>
          <w:rFonts w:ascii="Times New Roman" w:hAnsi="Times New Roman" w:cs="Times New Roman"/>
          <w:b/>
          <w:bCs/>
          <w:sz w:val="28"/>
          <w:szCs w:val="28"/>
        </w:rPr>
        <w:t>BILJEŠKE UZ FINANCIJSKE IZVJEŠTAJE ZA RAZDOBLJE</w:t>
      </w:r>
    </w:p>
    <w:p w:rsidR="000E4E4A" w:rsidRDefault="000E4E4A" w:rsidP="00FE451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0249D">
        <w:rPr>
          <w:rFonts w:ascii="Times New Roman" w:hAnsi="Times New Roman" w:cs="Times New Roman"/>
          <w:b/>
          <w:bCs/>
          <w:sz w:val="28"/>
          <w:szCs w:val="28"/>
        </w:rPr>
        <w:t>1-12/201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0E4E4A" w:rsidRDefault="000E4E4A" w:rsidP="00FE451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E4A" w:rsidRDefault="000E4E4A" w:rsidP="00FE451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E4A" w:rsidRPr="00E62D8F" w:rsidRDefault="000E4E4A" w:rsidP="00FE451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2D8F">
        <w:rPr>
          <w:rFonts w:ascii="Times New Roman" w:hAnsi="Times New Roman" w:cs="Times New Roman"/>
          <w:b/>
          <w:bCs/>
          <w:sz w:val="36"/>
          <w:szCs w:val="36"/>
        </w:rPr>
        <w:t>PR-RAS</w:t>
      </w:r>
    </w:p>
    <w:p w:rsidR="000E4E4A" w:rsidRDefault="000E4E4A" w:rsidP="00FE451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E4A" w:rsidRDefault="000E4E4A" w:rsidP="00FE451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E4A" w:rsidRPr="00FE451B" w:rsidRDefault="000E4E4A" w:rsidP="00FE451B">
      <w:pPr>
        <w:pStyle w:val="Heading2"/>
        <w:spacing w:line="360" w:lineRule="auto"/>
        <w:jc w:val="both"/>
        <w:rPr>
          <w:i w:val="0"/>
          <w:iCs w:val="0"/>
        </w:rPr>
      </w:pPr>
      <w:r w:rsidRPr="009545FD">
        <w:rPr>
          <w:i w:val="0"/>
          <w:iCs w:val="0"/>
          <w:lang w:val="en-US"/>
        </w:rPr>
        <w:t>Bilje</w:t>
      </w:r>
      <w:r w:rsidRPr="00FE451B">
        <w:rPr>
          <w:i w:val="0"/>
          <w:iCs w:val="0"/>
        </w:rPr>
        <w:t>š</w:t>
      </w:r>
      <w:r w:rsidRPr="009545FD">
        <w:rPr>
          <w:i w:val="0"/>
          <w:iCs w:val="0"/>
          <w:lang w:val="en-US"/>
        </w:rPr>
        <w:t>ka</w:t>
      </w:r>
      <w:r w:rsidRPr="00FE451B">
        <w:rPr>
          <w:i w:val="0"/>
          <w:iCs w:val="0"/>
        </w:rPr>
        <w:t xml:space="preserve"> </w:t>
      </w:r>
      <w:r w:rsidRPr="009545FD">
        <w:rPr>
          <w:i w:val="0"/>
          <w:iCs w:val="0"/>
          <w:lang w:val="en-US"/>
        </w:rPr>
        <w:t>br</w:t>
      </w:r>
      <w:r w:rsidRPr="00FE451B">
        <w:rPr>
          <w:i w:val="0"/>
          <w:iCs w:val="0"/>
        </w:rPr>
        <w:t>.1</w:t>
      </w: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lang w:val="hr-HR"/>
        </w:rPr>
      </w:pP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lang w:val="hr-HR"/>
        </w:rPr>
      </w:pPr>
      <w:r w:rsidRPr="00FE451B">
        <w:rPr>
          <w:sz w:val="28"/>
          <w:szCs w:val="28"/>
          <w:lang w:val="hr-HR"/>
        </w:rPr>
        <w:tab/>
      </w:r>
      <w:r w:rsidRPr="00FE451B">
        <w:rPr>
          <w:b/>
          <w:bCs/>
          <w:sz w:val="28"/>
          <w:szCs w:val="28"/>
          <w:u w:val="single"/>
        </w:rPr>
        <w:t>AOP</w:t>
      </w:r>
      <w:r w:rsidRPr="00FE451B">
        <w:rPr>
          <w:b/>
          <w:bCs/>
          <w:sz w:val="28"/>
          <w:szCs w:val="28"/>
          <w:u w:val="single"/>
          <w:lang w:val="hr-HR"/>
        </w:rPr>
        <w:t xml:space="preserve"> 001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iznosu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kn</w:t>
      </w:r>
      <w:r>
        <w:rPr>
          <w:sz w:val="28"/>
          <w:szCs w:val="28"/>
          <w:lang w:val="hr-HR"/>
        </w:rPr>
        <w:t xml:space="preserve"> 28.779.781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odnosi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sveukupne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prihode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ostvarene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razdoblju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sije</w:t>
      </w:r>
      <w:r w:rsidRPr="00FE451B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anj</w:t>
      </w:r>
      <w:r w:rsidRPr="00FE451B">
        <w:rPr>
          <w:sz w:val="28"/>
          <w:szCs w:val="28"/>
          <w:lang w:val="hr-HR"/>
        </w:rPr>
        <w:t xml:space="preserve"> – </w:t>
      </w:r>
      <w:r>
        <w:rPr>
          <w:sz w:val="28"/>
          <w:szCs w:val="28"/>
        </w:rPr>
        <w:t>prosinac</w:t>
      </w:r>
      <w:r w:rsidRPr="00FE451B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FE451B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</w:rPr>
        <w:t>god</w:t>
      </w:r>
      <w:r w:rsidRPr="00FE451B">
        <w:rPr>
          <w:sz w:val="28"/>
          <w:szCs w:val="28"/>
          <w:lang w:val="hr-HR"/>
        </w:rPr>
        <w:t xml:space="preserve">.  </w:t>
      </w:r>
      <w:r>
        <w:rPr>
          <w:sz w:val="28"/>
          <w:szCs w:val="28"/>
        </w:rPr>
        <w:t>Sastoji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prihoda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posebnim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propisima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koje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prora</w:t>
      </w:r>
      <w:r w:rsidRPr="00FE451B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unski</w:t>
      </w:r>
      <w:r w:rsidRPr="00FE451B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</w:rPr>
        <w:t>korisnik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ostvari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obavljanjem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djelatnosti</w:t>
      </w:r>
      <w:r w:rsidRPr="00FE451B">
        <w:rPr>
          <w:sz w:val="28"/>
          <w:szCs w:val="28"/>
          <w:lang w:val="hr-HR"/>
        </w:rPr>
        <w:t xml:space="preserve"> – </w:t>
      </w:r>
      <w:r>
        <w:rPr>
          <w:sz w:val="28"/>
          <w:szCs w:val="28"/>
        </w:rPr>
        <w:t>vlastiti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prihodi</w:t>
      </w:r>
      <w:r w:rsidRPr="00FE451B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prihoda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ostalih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poslova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vlastite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djelatnosti</w:t>
      </w:r>
      <w:r w:rsidRPr="00FE451B">
        <w:rPr>
          <w:sz w:val="28"/>
          <w:szCs w:val="28"/>
          <w:lang w:val="hr-HR"/>
        </w:rPr>
        <w:t xml:space="preserve"> (</w:t>
      </w:r>
      <w:r>
        <w:rPr>
          <w:sz w:val="28"/>
          <w:szCs w:val="28"/>
        </w:rPr>
        <w:t>najam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prostora</w:t>
      </w:r>
      <w:r w:rsidRPr="00FE451B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aperitiv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bar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zatvorenog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tipa</w:t>
      </w:r>
      <w:r w:rsidRPr="00FE451B">
        <w:rPr>
          <w:sz w:val="28"/>
          <w:szCs w:val="28"/>
          <w:lang w:val="hr-HR"/>
        </w:rPr>
        <w:t xml:space="preserve">,), </w:t>
      </w:r>
      <w:r>
        <w:rPr>
          <w:sz w:val="28"/>
          <w:szCs w:val="28"/>
        </w:rPr>
        <w:t>te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prihoda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iz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prora</w:t>
      </w:r>
      <w:r w:rsidRPr="00FE451B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una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financiranje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redovne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djelatnosti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korisnika</w:t>
      </w:r>
      <w:r w:rsidRPr="00FE451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prora</w:t>
      </w:r>
      <w:r w:rsidRPr="00FE451B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una</w:t>
      </w:r>
      <w:r w:rsidRPr="00FE451B">
        <w:rPr>
          <w:sz w:val="28"/>
          <w:szCs w:val="28"/>
          <w:lang w:val="hr-HR"/>
        </w:rPr>
        <w:t xml:space="preserve">.    </w:t>
      </w: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u w:val="single"/>
          <w:lang w:val="hr-HR"/>
        </w:rPr>
      </w:pPr>
    </w:p>
    <w:p w:rsidR="000E4E4A" w:rsidRPr="00FE451B" w:rsidRDefault="000E4E4A" w:rsidP="00FE451B">
      <w:pPr>
        <w:spacing w:line="360" w:lineRule="auto"/>
        <w:ind w:firstLine="720"/>
        <w:jc w:val="both"/>
        <w:rPr>
          <w:sz w:val="28"/>
          <w:szCs w:val="28"/>
          <w:lang w:val="hr-HR"/>
        </w:rPr>
      </w:pPr>
    </w:p>
    <w:p w:rsidR="000E4E4A" w:rsidRPr="00FE451B" w:rsidRDefault="000E4E4A" w:rsidP="00FE451B">
      <w:pPr>
        <w:spacing w:line="360" w:lineRule="auto"/>
        <w:ind w:left="75"/>
        <w:jc w:val="both"/>
        <w:rPr>
          <w:sz w:val="28"/>
          <w:szCs w:val="28"/>
          <w:lang w:val="fr-FR"/>
        </w:rPr>
      </w:pPr>
      <w:r w:rsidRPr="00FE451B">
        <w:rPr>
          <w:sz w:val="28"/>
          <w:szCs w:val="28"/>
          <w:lang w:val="fr-FR"/>
        </w:rPr>
        <w:t>-</w:t>
      </w:r>
      <w:r w:rsidRPr="00FE451B">
        <w:rPr>
          <w:sz w:val="28"/>
          <w:szCs w:val="28"/>
          <w:lang w:val="fr-FR"/>
        </w:rPr>
        <w:tab/>
        <w:t xml:space="preserve">Dio AOP 001 (AOP 071) kn 16.732  odnosi se  na prihode od  </w:t>
      </w:r>
    </w:p>
    <w:p w:rsidR="000E4E4A" w:rsidRDefault="000E4E4A" w:rsidP="00FE451B">
      <w:pPr>
        <w:spacing w:line="360" w:lineRule="auto"/>
        <w:ind w:left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kamata i dividende.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ab/>
        <w:t xml:space="preserve">Dio AOP 001(AOP 102) u iznosu od kn 17.840.004 na računu 65 odnosi se n a </w:t>
      </w:r>
    </w:p>
    <w:p w:rsidR="000E4E4A" w:rsidRDefault="000E4E4A" w:rsidP="00FE451B">
      <w:pPr>
        <w:spacing w:line="360" w:lineRule="auto"/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participacije i sufinanciranje cijena usluga korisnika.</w:t>
      </w:r>
    </w:p>
    <w:p w:rsidR="000E4E4A" w:rsidRDefault="000E4E4A" w:rsidP="00FE451B">
      <w:pPr>
        <w:spacing w:line="360" w:lineRule="auto"/>
        <w:ind w:left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</w:p>
    <w:p w:rsidR="000E4E4A" w:rsidRPr="0040249D" w:rsidRDefault="000E4E4A" w:rsidP="00FE451B">
      <w:pPr>
        <w:spacing w:line="360" w:lineRule="auto"/>
        <w:ind w:left="720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>-</w:t>
      </w:r>
      <w:r>
        <w:rPr>
          <w:b w:val="0"/>
          <w:bCs w:val="0"/>
          <w:i w:val="0"/>
          <w:iCs w:val="0"/>
          <w:lang w:val="de-DE"/>
        </w:rPr>
        <w:tab/>
        <w:t xml:space="preserve">Dio AOP 001 (AOP 120) u iznosu od kn  528.843  na računu  66     </w:t>
      </w: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     odnosi se na: </w:t>
      </w:r>
    </w:p>
    <w:p w:rsidR="000E4E4A" w:rsidRPr="00FE451B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fr-FR"/>
        </w:rPr>
      </w:pPr>
      <w:r w:rsidRPr="00FE451B">
        <w:rPr>
          <w:b w:val="0"/>
          <w:bCs w:val="0"/>
          <w:i w:val="0"/>
          <w:iCs w:val="0"/>
          <w:lang w:val="fr-FR"/>
        </w:rPr>
        <w:t xml:space="preserve">   </w:t>
      </w:r>
      <w:r>
        <w:rPr>
          <w:b w:val="0"/>
          <w:bCs w:val="0"/>
          <w:i w:val="0"/>
          <w:iCs w:val="0"/>
          <w:lang w:val="fr-FR"/>
        </w:rPr>
        <w:tab/>
      </w:r>
      <w:r>
        <w:rPr>
          <w:b w:val="0"/>
          <w:bCs w:val="0"/>
          <w:i w:val="0"/>
          <w:iCs w:val="0"/>
          <w:lang w:val="fr-FR"/>
        </w:rPr>
        <w:tab/>
      </w:r>
      <w:r w:rsidRPr="00FE451B">
        <w:rPr>
          <w:b w:val="0"/>
          <w:bCs w:val="0"/>
          <w:i w:val="0"/>
          <w:iCs w:val="0"/>
          <w:lang w:val="fr-FR"/>
        </w:rPr>
        <w:t xml:space="preserve"> kn      503.876  prihodi  od obavljanja  ostalih poslova vlastite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 w:rsidRPr="00FE451B">
        <w:rPr>
          <w:b w:val="0"/>
          <w:bCs w:val="0"/>
          <w:i w:val="0"/>
          <w:iCs w:val="0"/>
          <w:lang w:val="fr-FR"/>
        </w:rPr>
        <w:t xml:space="preserve">                             </w:t>
      </w:r>
      <w:r>
        <w:rPr>
          <w:b w:val="0"/>
          <w:bCs w:val="0"/>
          <w:i w:val="0"/>
          <w:iCs w:val="0"/>
        </w:rPr>
        <w:t>djelatnosti (najam prostora, aperitiv bar i  telefon)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</w:t>
      </w:r>
      <w:r>
        <w:rPr>
          <w:b w:val="0"/>
          <w:bCs w:val="0"/>
          <w:i w:val="0"/>
          <w:iCs w:val="0"/>
          <w:lang w:val="de-DE"/>
        </w:rPr>
        <w:tab/>
      </w:r>
      <w:r>
        <w:rPr>
          <w:b w:val="0"/>
          <w:bCs w:val="0"/>
          <w:i w:val="0"/>
          <w:iCs w:val="0"/>
          <w:lang w:val="de-DE"/>
        </w:rPr>
        <w:tab/>
        <w:t xml:space="preserve">kn        24.967  donacije </w:t>
      </w: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>-</w:t>
      </w:r>
      <w:r>
        <w:rPr>
          <w:b w:val="0"/>
          <w:bCs w:val="0"/>
          <w:i w:val="0"/>
          <w:iCs w:val="0"/>
          <w:lang w:val="de-DE"/>
        </w:rPr>
        <w:tab/>
        <w:t xml:space="preserve">Dio AOP 001 (AOP 127) u iznosu od kn  10.394.202 na računu  67     </w:t>
      </w: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     odnosi se na decentralizirana sredtva: </w:t>
      </w: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     kn  8.109.377 prihodi za financiranje redovnih rashoda poslovanja    </w:t>
      </w:r>
    </w:p>
    <w:p w:rsidR="000E4E4A" w:rsidRDefault="000E4E4A" w:rsidP="00FE451B">
      <w:pPr>
        <w:pStyle w:val="BodyText"/>
        <w:spacing w:line="360" w:lineRule="auto"/>
        <w:ind w:left="0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     potpora Županije              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kn    243.783  prihodi za financiranje nefinancijske imovine    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Ostatak u iznosu od 2.041.042 odnosi se na širi standard (sredstva doznačena   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od SDŽ)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</w:t>
      </w:r>
      <w:r>
        <w:rPr>
          <w:b w:val="0"/>
          <w:bCs w:val="0"/>
          <w:i w:val="0"/>
          <w:iCs w:val="0"/>
          <w:lang w:val="de-DE"/>
        </w:rPr>
        <w:tab/>
        <w:t>Kn 1.856.205 prihodi za financiranje rashoda poslovanja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>
        <w:rPr>
          <w:b w:val="0"/>
          <w:bCs w:val="0"/>
          <w:i w:val="0"/>
          <w:iCs w:val="0"/>
          <w:lang w:val="de-DE"/>
        </w:rPr>
        <w:t xml:space="preserve">      </w:t>
      </w:r>
      <w:r>
        <w:rPr>
          <w:b w:val="0"/>
          <w:bCs w:val="0"/>
          <w:i w:val="0"/>
          <w:iCs w:val="0"/>
          <w:lang w:val="de-DE"/>
        </w:rPr>
        <w:tab/>
        <w:t>Kn  184.837 prihodi za nabavu nefinancijske imovine</w:t>
      </w: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</w:p>
    <w:p w:rsidR="000E4E4A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Bilješka br.2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ind w:firstLine="708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>AOP 402</w:t>
      </w:r>
      <w:r>
        <w:rPr>
          <w:sz w:val="28"/>
          <w:szCs w:val="28"/>
          <w:lang w:val="de-DE"/>
        </w:rPr>
        <w:t xml:space="preserve"> u iznosu od kn 30.176.056 odnosi se na ukupne rashode poslovanja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siječanj – prosinac 2016. god.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</w:t>
      </w:r>
      <w:r>
        <w:rPr>
          <w:sz w:val="28"/>
          <w:szCs w:val="28"/>
          <w:lang w:val="de-DE"/>
        </w:rPr>
        <w:tab/>
        <w:t xml:space="preserve">Dio AOP 402 sastoji se od AOP 147 (kn 29.593.132) tekućih rashoda i AOP </w:t>
      </w:r>
    </w:p>
    <w:p w:rsidR="000E4E4A" w:rsidRDefault="000E4E4A" w:rsidP="00FE451B">
      <w:pPr>
        <w:spacing w:line="360" w:lineRule="auto"/>
        <w:ind w:left="708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334 (kn 582.924) rashodi za nefinancijsku imovinu.</w:t>
      </w: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  <w:lang w:val="de-DE"/>
        </w:rPr>
      </w:pPr>
    </w:p>
    <w:p w:rsidR="000E4E4A" w:rsidRPr="00FE451B" w:rsidRDefault="000E4E4A" w:rsidP="00FE451B">
      <w:pPr>
        <w:spacing w:line="360" w:lineRule="auto"/>
        <w:jc w:val="both"/>
        <w:rPr>
          <w:b/>
          <w:bCs/>
          <w:sz w:val="28"/>
          <w:szCs w:val="28"/>
          <w:lang w:val="de-DE"/>
        </w:rPr>
      </w:pPr>
    </w:p>
    <w:p w:rsidR="000E4E4A" w:rsidRPr="00277978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 w:rsidRPr="00FE451B">
        <w:rPr>
          <w:b/>
          <w:bCs/>
          <w:sz w:val="28"/>
          <w:szCs w:val="28"/>
          <w:lang w:val="de-DE"/>
        </w:rPr>
        <w:t>Bilješka br. 3</w:t>
      </w: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 w:rsidRPr="00FE451B">
        <w:rPr>
          <w:sz w:val="28"/>
          <w:szCs w:val="28"/>
          <w:lang w:val="de-DE"/>
        </w:rPr>
        <w:tab/>
      </w:r>
      <w:r w:rsidRPr="00FE451B">
        <w:rPr>
          <w:b/>
          <w:bCs/>
          <w:sz w:val="28"/>
          <w:szCs w:val="28"/>
          <w:u w:val="single"/>
          <w:lang w:val="de-DE"/>
        </w:rPr>
        <w:t>AOP 334</w:t>
      </w:r>
      <w:r w:rsidRPr="00FE451B">
        <w:rPr>
          <w:sz w:val="28"/>
          <w:szCs w:val="28"/>
          <w:lang w:val="de-DE"/>
        </w:rPr>
        <w:t xml:space="preserve"> u iznosi od kn 582.924 odnosi se na nabavku nefinancijske imovine. 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nabava nefinancijske imovine (decentralizirana sredstva)   kn </w:t>
      </w:r>
      <w:r>
        <w:rPr>
          <w:sz w:val="28"/>
          <w:szCs w:val="28"/>
        </w:rPr>
        <w:tab/>
        <w:t xml:space="preserve">375.495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nabava nefinancijske imovine (matična sredstva)                kn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184.837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nabava nefinancijske imovine (vlastita sredstva)                 kn </w:t>
      </w:r>
      <w:r>
        <w:rPr>
          <w:sz w:val="28"/>
          <w:szCs w:val="28"/>
        </w:rPr>
        <w:tab/>
        <w:t xml:space="preserve">  13.573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donacija                                                                                 kn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   9.019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Pr="006333C7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Bilješka br. 4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u w:val="single"/>
          <w:lang w:val="de-DE"/>
        </w:rPr>
        <w:t>AOP 638</w:t>
      </w:r>
      <w:r>
        <w:rPr>
          <w:sz w:val="28"/>
          <w:szCs w:val="28"/>
          <w:lang w:val="de-DE"/>
        </w:rPr>
        <w:t xml:space="preserve"> </w:t>
      </w:r>
      <w:r w:rsidRPr="00FE451B">
        <w:rPr>
          <w:sz w:val="28"/>
          <w:szCs w:val="28"/>
          <w:lang w:val="de-DE"/>
        </w:rPr>
        <w:t>u iznosu od kn 1.900.131 odnosi se na manjak prihoda</w:t>
      </w:r>
      <w:r>
        <w:rPr>
          <w:sz w:val="28"/>
          <w:szCs w:val="28"/>
          <w:lang w:val="de-DE"/>
        </w:rPr>
        <w:t xml:space="preserve">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Pr="00FE451B" w:rsidRDefault="000E4E4A" w:rsidP="00FE451B">
      <w:pPr>
        <w:pStyle w:val="Stil"/>
        <w:shd w:val="clear" w:color="auto" w:fill="FEFFFF"/>
        <w:spacing w:line="360" w:lineRule="auto"/>
        <w:ind w:right="48"/>
        <w:rPr>
          <w:rFonts w:ascii="Times New Roman" w:hAnsi="Times New Roman" w:cs="Times New Roman"/>
          <w:b/>
          <w:bCs/>
          <w:color w:val="262B35"/>
          <w:sz w:val="28"/>
          <w:szCs w:val="28"/>
          <w:u w:val="single"/>
          <w:shd w:val="clear" w:color="auto" w:fill="FEFFFF"/>
        </w:rPr>
      </w:pPr>
      <w:r w:rsidRPr="00FE451B">
        <w:rPr>
          <w:rFonts w:ascii="Times New Roman" w:hAnsi="Times New Roman" w:cs="Times New Roman"/>
          <w:b/>
          <w:bCs/>
          <w:color w:val="262B35"/>
          <w:sz w:val="28"/>
          <w:szCs w:val="28"/>
          <w:u w:val="single"/>
          <w:shd w:val="clear" w:color="auto" w:fill="FEFFFF"/>
        </w:rPr>
        <w:t xml:space="preserve">MANJAK PRIHODA </w:t>
      </w:r>
    </w:p>
    <w:p w:rsidR="000E4E4A" w:rsidRPr="00073574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  <w:lang w:val="fr-FR"/>
        </w:rPr>
      </w:pP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  <w:lang w:val="fr-FR"/>
        </w:rPr>
      </w:pPr>
      <w:r w:rsidRPr="00073574">
        <w:rPr>
          <w:color w:val="262B35"/>
          <w:sz w:val="28"/>
          <w:szCs w:val="28"/>
          <w:shd w:val="clear" w:color="auto" w:fill="FEFFFF"/>
          <w:lang w:val="fr-FR"/>
        </w:rPr>
        <w:t xml:space="preserve">Umanjuje se za:                                                                           </w:t>
      </w:r>
      <w:r w:rsidRPr="00FE451B">
        <w:rPr>
          <w:color w:val="262B35"/>
          <w:sz w:val="28"/>
          <w:szCs w:val="28"/>
          <w:shd w:val="clear" w:color="auto" w:fill="FEFFFF"/>
          <w:lang w:val="fr-FR"/>
        </w:rPr>
        <w:t>1.900.131</w:t>
      </w:r>
      <w:r>
        <w:rPr>
          <w:color w:val="262B35"/>
          <w:sz w:val="28"/>
          <w:szCs w:val="28"/>
          <w:shd w:val="clear" w:color="auto" w:fill="FEFFFF"/>
          <w:lang w:val="fr-FR"/>
        </w:rPr>
        <w:t xml:space="preserve"> kn</w:t>
      </w: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  <w:lang w:val="fr-FR"/>
        </w:rPr>
      </w:pP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>nefinancijske imovine</w:t>
      </w: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 xml:space="preserve">(sredstva doznčena u siječnju 2017.god)                       </w:t>
      </w:r>
      <w:r>
        <w:rPr>
          <w:color w:val="262B35"/>
          <w:sz w:val="28"/>
          <w:szCs w:val="28"/>
          <w:shd w:val="clear" w:color="auto" w:fill="FEFFFF"/>
        </w:rPr>
        <w:t xml:space="preserve">              -</w:t>
      </w:r>
      <w:r w:rsidRPr="00FE451B">
        <w:rPr>
          <w:color w:val="262B35"/>
          <w:sz w:val="28"/>
          <w:szCs w:val="28"/>
          <w:shd w:val="clear" w:color="auto" w:fill="FEFFFF"/>
        </w:rPr>
        <w:t xml:space="preserve"> 131.712</w:t>
      </w:r>
      <w:r>
        <w:rPr>
          <w:color w:val="262B35"/>
          <w:sz w:val="28"/>
          <w:szCs w:val="28"/>
          <w:shd w:val="clear" w:color="auto" w:fill="FEFFFF"/>
        </w:rPr>
        <w:t xml:space="preserve"> </w:t>
      </w:r>
      <w:r w:rsidRPr="00FE451B">
        <w:rPr>
          <w:color w:val="262B35"/>
          <w:sz w:val="28"/>
          <w:szCs w:val="28"/>
          <w:shd w:val="clear" w:color="auto" w:fill="FEFFFF"/>
        </w:rPr>
        <w:t>kn</w:t>
      </w: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>Uvećava se za:</w:t>
      </w: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>Višak neutrošenih prihoda iz donacij</w:t>
      </w:r>
      <w:r>
        <w:rPr>
          <w:color w:val="262B35"/>
          <w:sz w:val="28"/>
          <w:szCs w:val="28"/>
          <w:shd w:val="clear" w:color="auto" w:fill="FEFFFF"/>
        </w:rPr>
        <w:t xml:space="preserve">e I vlastitih izvora                + </w:t>
      </w:r>
      <w:r w:rsidRPr="00FE451B">
        <w:rPr>
          <w:color w:val="262B35"/>
          <w:sz w:val="28"/>
          <w:szCs w:val="28"/>
          <w:shd w:val="clear" w:color="auto" w:fill="FEFFFF"/>
        </w:rPr>
        <w:t>4.693</w:t>
      </w:r>
      <w:r>
        <w:rPr>
          <w:color w:val="262B35"/>
          <w:sz w:val="28"/>
          <w:szCs w:val="28"/>
          <w:shd w:val="clear" w:color="auto" w:fill="FEFFFF"/>
        </w:rPr>
        <w:t xml:space="preserve"> kn</w:t>
      </w:r>
    </w:p>
    <w:p w:rsidR="000E4E4A" w:rsidRPr="00FE451B" w:rsidRDefault="000E4E4A" w:rsidP="00FE451B">
      <w:pPr>
        <w:spacing w:line="360" w:lineRule="auto"/>
        <w:jc w:val="both"/>
        <w:rPr>
          <w:color w:val="262B35"/>
          <w:sz w:val="28"/>
          <w:szCs w:val="28"/>
          <w:shd w:val="clear" w:color="auto" w:fill="FEFFFF"/>
        </w:rPr>
      </w:pP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</w:r>
      <w:r>
        <w:rPr>
          <w:color w:val="262B35"/>
          <w:sz w:val="28"/>
          <w:szCs w:val="28"/>
          <w:shd w:val="clear" w:color="auto" w:fill="FEFFFF"/>
        </w:rPr>
        <w:tab/>
        <w:t>____________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>Ukupno</w:t>
      </w:r>
      <w:r>
        <w:rPr>
          <w:b/>
          <w:bCs/>
          <w:color w:val="262B35"/>
          <w:sz w:val="28"/>
          <w:szCs w:val="28"/>
          <w:shd w:val="clear" w:color="auto" w:fill="FEFFFF"/>
        </w:rPr>
        <w:t>:</w:t>
      </w:r>
      <w:r w:rsidRPr="00FE451B">
        <w:rPr>
          <w:b/>
          <w:bCs/>
          <w:color w:val="262B35"/>
          <w:sz w:val="28"/>
          <w:szCs w:val="28"/>
          <w:shd w:val="clear" w:color="auto" w:fill="FEFFFF"/>
        </w:rPr>
        <w:t xml:space="preserve">                                                                    </w:t>
      </w:r>
      <w:r>
        <w:rPr>
          <w:b/>
          <w:bCs/>
          <w:color w:val="262B35"/>
          <w:sz w:val="28"/>
          <w:szCs w:val="28"/>
          <w:shd w:val="clear" w:color="auto" w:fill="FEFFFF"/>
        </w:rPr>
        <w:t xml:space="preserve">   </w:t>
      </w:r>
      <w:r w:rsidRPr="00FE451B">
        <w:rPr>
          <w:b/>
          <w:bCs/>
          <w:color w:val="262B35"/>
          <w:sz w:val="28"/>
          <w:szCs w:val="28"/>
          <w:shd w:val="clear" w:color="auto" w:fill="FEFFFF"/>
        </w:rPr>
        <w:t xml:space="preserve">               1.773.111 kn  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color w:val="262B35"/>
          <w:sz w:val="28"/>
          <w:szCs w:val="28"/>
          <w:shd w:val="clear" w:color="auto" w:fill="FEFFFF"/>
        </w:rPr>
      </w:pPr>
    </w:p>
    <w:p w:rsidR="000E4E4A" w:rsidRPr="00FE451B" w:rsidRDefault="000E4E4A" w:rsidP="00FE451B">
      <w:pPr>
        <w:spacing w:line="360" w:lineRule="auto"/>
        <w:jc w:val="both"/>
        <w:rPr>
          <w:b/>
          <w:bCs/>
          <w:color w:val="262B35"/>
          <w:sz w:val="28"/>
          <w:szCs w:val="28"/>
          <w:shd w:val="clear" w:color="auto" w:fill="FEFFFF"/>
        </w:rPr>
      </w:pPr>
      <w:r w:rsidRPr="00FE451B">
        <w:rPr>
          <w:b/>
          <w:bCs/>
          <w:color w:val="262B35"/>
          <w:sz w:val="28"/>
          <w:szCs w:val="28"/>
          <w:shd w:val="clear" w:color="auto" w:fill="FEFFFF"/>
        </w:rPr>
        <w:t xml:space="preserve">                      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color w:val="262B35"/>
          <w:sz w:val="28"/>
          <w:szCs w:val="28"/>
          <w:shd w:val="clear" w:color="auto" w:fill="FEFFFF"/>
        </w:rPr>
      </w:pPr>
      <w:r w:rsidRPr="00FE451B">
        <w:rPr>
          <w:color w:val="262B35"/>
          <w:sz w:val="28"/>
          <w:szCs w:val="28"/>
          <w:shd w:val="clear" w:color="auto" w:fill="FEFFFF"/>
        </w:rPr>
        <w:t>Manjak prihoda poslovanja koji potražujemo od SDŽ iznosi</w:t>
      </w:r>
      <w:r w:rsidRPr="00FE451B">
        <w:rPr>
          <w:b/>
          <w:bCs/>
          <w:color w:val="262B35"/>
          <w:sz w:val="28"/>
          <w:szCs w:val="28"/>
          <w:shd w:val="clear" w:color="auto" w:fill="FEFFFF"/>
        </w:rPr>
        <w:t xml:space="preserve">    1.773.111kn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Bilješka br. 5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u w:val="single"/>
          <w:lang w:val="de-DE"/>
        </w:rPr>
        <w:t>AOP 640</w:t>
      </w:r>
      <w:r>
        <w:rPr>
          <w:sz w:val="28"/>
          <w:szCs w:val="28"/>
          <w:lang w:val="de-DE"/>
        </w:rPr>
        <w:t xml:space="preserve"> u iznosu od kn 1.724.011 odnosi se na stanje novčanih sredstava na računu skupine 11 na dan 31.12.2016. god.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Bilješke uz financijsko izvješće 01-12/ 2016. god</w:t>
      </w:r>
      <w:r>
        <w:rPr>
          <w:b/>
          <w:bCs/>
          <w:sz w:val="28"/>
          <w:szCs w:val="28"/>
        </w:rPr>
        <w:t>.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de-DE"/>
        </w:rPr>
      </w:pP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</w:rPr>
      </w:pPr>
    </w:p>
    <w:p w:rsidR="000E4E4A" w:rsidRDefault="000E4E4A" w:rsidP="00FE451B">
      <w:pPr>
        <w:spacing w:line="360" w:lineRule="auto"/>
        <w:jc w:val="center"/>
        <w:rPr>
          <w:b/>
          <w:bCs/>
          <w:sz w:val="36"/>
          <w:szCs w:val="36"/>
        </w:rPr>
      </w:pPr>
      <w:r w:rsidRPr="00E62D8F">
        <w:rPr>
          <w:b/>
          <w:bCs/>
          <w:sz w:val="36"/>
          <w:szCs w:val="36"/>
        </w:rPr>
        <w:t>BILANCA</w:t>
      </w:r>
    </w:p>
    <w:p w:rsidR="000E4E4A" w:rsidRPr="00E62D8F" w:rsidRDefault="000E4E4A" w:rsidP="00FE451B">
      <w:pPr>
        <w:spacing w:line="360" w:lineRule="auto"/>
        <w:jc w:val="center"/>
        <w:rPr>
          <w:b/>
          <w:bCs/>
          <w:sz w:val="36"/>
          <w:szCs w:val="36"/>
        </w:rPr>
      </w:pPr>
    </w:p>
    <w:p w:rsidR="000E4E4A" w:rsidRDefault="000E4E4A" w:rsidP="00FE451B">
      <w:pPr>
        <w:spacing w:line="360" w:lineRule="auto"/>
        <w:jc w:val="both"/>
      </w:pPr>
    </w:p>
    <w:p w:rsidR="000E4E4A" w:rsidRDefault="000E4E4A" w:rsidP="00FE451B">
      <w:pPr>
        <w:spacing w:line="360" w:lineRule="auto"/>
        <w:jc w:val="both"/>
        <w:rPr>
          <w:b/>
          <w:bCs/>
          <w:sz w:val="28"/>
          <w:szCs w:val="28"/>
        </w:rPr>
      </w:pPr>
      <w:r w:rsidRPr="00E62D8F">
        <w:rPr>
          <w:b/>
          <w:bCs/>
          <w:sz w:val="28"/>
          <w:szCs w:val="28"/>
        </w:rPr>
        <w:t xml:space="preserve">Bilješka 1. </w:t>
      </w:r>
    </w:p>
    <w:p w:rsidR="000E4E4A" w:rsidRPr="00E62D8F" w:rsidRDefault="000E4E4A" w:rsidP="00FE451B">
      <w:pPr>
        <w:spacing w:line="360" w:lineRule="auto"/>
        <w:jc w:val="both"/>
        <w:rPr>
          <w:b/>
          <w:bCs/>
          <w:sz w:val="28"/>
          <w:szCs w:val="28"/>
        </w:rPr>
      </w:pPr>
    </w:p>
    <w:p w:rsidR="000E4E4A" w:rsidRDefault="000E4E4A" w:rsidP="00FE451B">
      <w:pPr>
        <w:spacing w:line="360" w:lineRule="auto"/>
        <w:jc w:val="both"/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b/>
          <w:bCs/>
          <w:sz w:val="28"/>
          <w:szCs w:val="28"/>
          <w:u w:val="single"/>
        </w:rPr>
        <w:t>AOP 073</w:t>
      </w:r>
      <w:r>
        <w:rPr>
          <w:sz w:val="28"/>
          <w:szCs w:val="28"/>
        </w:rPr>
        <w:t xml:space="preserve"> u iznosu od kn 98.293  odnosi  na stanje skupine 12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</w:p>
    <w:p w:rsidR="000E4E4A" w:rsidRDefault="000E4E4A" w:rsidP="00FE451B">
      <w:pPr>
        <w:spacing w:line="360" w:lineRule="auto"/>
        <w:rPr>
          <w:sz w:val="28"/>
          <w:szCs w:val="28"/>
        </w:rPr>
      </w:pPr>
    </w:p>
    <w:p w:rsidR="000E4E4A" w:rsidRDefault="000E4E4A" w:rsidP="00FE45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potraživanje za naknade bolovanja od HZZO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</w:t>
      </w:r>
      <w:r>
        <w:rPr>
          <w:sz w:val="28"/>
          <w:szCs w:val="28"/>
        </w:rPr>
        <w:tab/>
        <w:t>73.686</w:t>
      </w:r>
    </w:p>
    <w:p w:rsidR="000E4E4A" w:rsidRDefault="000E4E4A" w:rsidP="00FE45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potraživanje za refundaciju poreza na dohodak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</w:t>
      </w:r>
      <w:r>
        <w:rPr>
          <w:sz w:val="28"/>
          <w:szCs w:val="28"/>
        </w:rPr>
        <w:tab/>
        <w:t xml:space="preserve">  8.798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potraživanja za đeparce korisnika od MZSS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</w:t>
      </w:r>
      <w:r>
        <w:rPr>
          <w:sz w:val="28"/>
          <w:szCs w:val="28"/>
        </w:rPr>
        <w:tab/>
        <w:t xml:space="preserve">  5.800  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   ostala potraživanja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</w:t>
      </w:r>
      <w:r>
        <w:rPr>
          <w:sz w:val="28"/>
          <w:szCs w:val="28"/>
        </w:rPr>
        <w:tab/>
        <w:t xml:space="preserve">     720</w:t>
      </w:r>
    </w:p>
    <w:p w:rsidR="000E4E4A" w:rsidRDefault="000E4E4A" w:rsidP="00FE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   potraživanja za PDV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</w:t>
      </w:r>
      <w:r>
        <w:rPr>
          <w:sz w:val="28"/>
          <w:szCs w:val="28"/>
        </w:rPr>
        <w:tab/>
        <w:t xml:space="preserve">  9.289    </w:t>
      </w:r>
    </w:p>
    <w:p w:rsidR="000E4E4A" w:rsidRDefault="000E4E4A" w:rsidP="00FE451B">
      <w:pPr>
        <w:spacing w:line="360" w:lineRule="auto"/>
        <w:jc w:val="both"/>
      </w:pPr>
    </w:p>
    <w:p w:rsidR="000E4E4A" w:rsidRDefault="000E4E4A" w:rsidP="00FE45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E4E4A" w:rsidRDefault="000E4E4A" w:rsidP="00FE45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E4E4A" w:rsidRPr="00073574" w:rsidRDefault="000E4E4A" w:rsidP="00FE451B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</w:rPr>
        <w:t xml:space="preserve">AOP 237 </w:t>
      </w:r>
      <w:r w:rsidRPr="00E62D8F">
        <w:rPr>
          <w:sz w:val="28"/>
          <w:szCs w:val="28"/>
        </w:rPr>
        <w:t xml:space="preserve">u iznosu od </w:t>
      </w:r>
      <w:r>
        <w:rPr>
          <w:sz w:val="28"/>
          <w:szCs w:val="28"/>
        </w:rPr>
        <w:t xml:space="preserve">kn 1. </w:t>
      </w:r>
      <w:r w:rsidRPr="00073574">
        <w:rPr>
          <w:sz w:val="28"/>
          <w:szCs w:val="28"/>
          <w:lang w:val="fr-FR"/>
        </w:rPr>
        <w:t>975.036 odnosi se na manjak prihoda poslovanja</w:t>
      </w:r>
    </w:p>
    <w:p w:rsidR="000E4E4A" w:rsidRPr="00073574" w:rsidRDefault="000E4E4A" w:rsidP="00FE451B">
      <w:pPr>
        <w:pStyle w:val="Heading2"/>
        <w:spacing w:line="360" w:lineRule="auto"/>
        <w:jc w:val="both"/>
        <w:rPr>
          <w:i w:val="0"/>
          <w:iCs w:val="0"/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pStyle w:val="Heading2"/>
        <w:spacing w:line="360" w:lineRule="auto"/>
        <w:jc w:val="both"/>
        <w:rPr>
          <w:i w:val="0"/>
          <w:iCs w:val="0"/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073574" w:rsidRDefault="000E4E4A" w:rsidP="00FE451B">
      <w:pPr>
        <w:spacing w:line="360" w:lineRule="auto"/>
        <w:rPr>
          <w:lang w:val="fr-FR"/>
        </w:rPr>
      </w:pPr>
    </w:p>
    <w:p w:rsidR="000E4E4A" w:rsidRPr="00FE451B" w:rsidRDefault="000E4E4A" w:rsidP="00FE451B">
      <w:pPr>
        <w:pStyle w:val="Heading2"/>
        <w:spacing w:line="360" w:lineRule="auto"/>
        <w:jc w:val="both"/>
        <w:rPr>
          <w:i w:val="0"/>
          <w:iCs w:val="0"/>
          <w:lang w:val="fr-FR"/>
        </w:rPr>
      </w:pPr>
      <w:r w:rsidRPr="00073574">
        <w:rPr>
          <w:i w:val="0"/>
          <w:iCs w:val="0"/>
          <w:lang w:val="fr-FR"/>
        </w:rPr>
        <w:t>Bilješke uz financijsko izv</w:t>
      </w:r>
      <w:r w:rsidRPr="00FE451B">
        <w:rPr>
          <w:i w:val="0"/>
          <w:iCs w:val="0"/>
          <w:lang w:val="fr-FR"/>
        </w:rPr>
        <w:t>ješće 01-12/2016. god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lang w:val="fr-FR"/>
        </w:rPr>
      </w:pPr>
    </w:p>
    <w:p w:rsidR="000E4E4A" w:rsidRPr="00FE451B" w:rsidRDefault="000E4E4A" w:rsidP="00FE451B">
      <w:pPr>
        <w:spacing w:line="360" w:lineRule="auto"/>
        <w:jc w:val="both"/>
        <w:rPr>
          <w:b/>
          <w:bCs/>
          <w:lang w:val="fr-FR"/>
        </w:rPr>
      </w:pPr>
    </w:p>
    <w:p w:rsidR="000E4E4A" w:rsidRPr="00FE451B" w:rsidRDefault="000E4E4A" w:rsidP="00FE451B">
      <w:pPr>
        <w:pStyle w:val="Heading2"/>
        <w:spacing w:line="360" w:lineRule="auto"/>
        <w:jc w:val="center"/>
        <w:rPr>
          <w:i w:val="0"/>
          <w:iCs w:val="0"/>
          <w:sz w:val="32"/>
          <w:szCs w:val="32"/>
          <w:lang w:val="fr-FR"/>
        </w:rPr>
      </w:pPr>
      <w:r w:rsidRPr="00FE451B">
        <w:rPr>
          <w:i w:val="0"/>
          <w:iCs w:val="0"/>
          <w:sz w:val="32"/>
          <w:szCs w:val="32"/>
          <w:lang w:val="fr-FR"/>
        </w:rPr>
        <w:t>P- VRIO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lang w:val="fr-FR"/>
        </w:rPr>
      </w:pPr>
    </w:p>
    <w:p w:rsidR="000E4E4A" w:rsidRPr="00FE451B" w:rsidRDefault="000E4E4A" w:rsidP="00FE451B">
      <w:pPr>
        <w:spacing w:line="360" w:lineRule="auto"/>
        <w:jc w:val="both"/>
        <w:rPr>
          <w:b/>
          <w:bCs/>
          <w:lang w:val="fr-FR"/>
        </w:rPr>
      </w:pPr>
    </w:p>
    <w:p w:rsidR="000E4E4A" w:rsidRPr="00FE451B" w:rsidRDefault="000E4E4A" w:rsidP="00FE451B">
      <w:pPr>
        <w:pStyle w:val="Heading2"/>
        <w:spacing w:line="360" w:lineRule="auto"/>
        <w:jc w:val="both"/>
        <w:rPr>
          <w:i w:val="0"/>
          <w:iCs w:val="0"/>
          <w:lang w:val="fr-FR"/>
        </w:rPr>
      </w:pPr>
      <w:r w:rsidRPr="00FE451B">
        <w:rPr>
          <w:i w:val="0"/>
          <w:iCs w:val="0"/>
          <w:lang w:val="fr-FR"/>
        </w:rPr>
        <w:t>Bilješka br.1</w:t>
      </w:r>
    </w:p>
    <w:p w:rsidR="000E4E4A" w:rsidRPr="00FE451B" w:rsidRDefault="000E4E4A" w:rsidP="00FE451B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</w:p>
    <w:p w:rsidR="000E4E4A" w:rsidRPr="00FE451B" w:rsidRDefault="000E4E4A" w:rsidP="00FE451B">
      <w:pPr>
        <w:spacing w:line="360" w:lineRule="auto"/>
        <w:jc w:val="both"/>
        <w:rPr>
          <w:sz w:val="28"/>
          <w:szCs w:val="28"/>
          <w:lang w:val="fr-FR"/>
        </w:rPr>
      </w:pPr>
    </w:p>
    <w:p w:rsidR="000E4E4A" w:rsidRDefault="000E4E4A" w:rsidP="00FE451B">
      <w:pPr>
        <w:spacing w:line="360" w:lineRule="auto"/>
        <w:jc w:val="both"/>
        <w:rPr>
          <w:sz w:val="28"/>
          <w:szCs w:val="28"/>
          <w:lang w:val="fr-FR"/>
        </w:rPr>
      </w:pPr>
      <w:r w:rsidRPr="00FE451B">
        <w:rPr>
          <w:sz w:val="28"/>
          <w:szCs w:val="28"/>
          <w:lang w:val="fr-FR"/>
        </w:rPr>
        <w:tab/>
      </w:r>
      <w:r w:rsidRPr="00FE451B">
        <w:rPr>
          <w:b/>
          <w:bCs/>
          <w:sz w:val="28"/>
          <w:szCs w:val="28"/>
          <w:lang w:val="fr-FR"/>
        </w:rPr>
        <w:t>AOP 001</w:t>
      </w:r>
      <w:r w:rsidRPr="00FE451B">
        <w:rPr>
          <w:sz w:val="28"/>
          <w:szCs w:val="28"/>
          <w:lang w:val="fr-FR"/>
        </w:rPr>
        <w:t xml:space="preserve"> Iznos povećanja  kn 9.605 odnosi na kapitalnu donaciju </w:t>
      </w:r>
    </w:p>
    <w:p w:rsidR="000E4E4A" w:rsidRPr="00BE6940" w:rsidRDefault="000E4E4A" w:rsidP="00BE6940">
      <w:pPr>
        <w:spacing w:line="360" w:lineRule="auto"/>
        <w:ind w:left="1416" w:firstLine="708"/>
        <w:jc w:val="both"/>
        <w:rPr>
          <w:sz w:val="28"/>
          <w:szCs w:val="28"/>
          <w:lang w:val="en-GB"/>
        </w:rPr>
      </w:pPr>
      <w:r w:rsidRPr="00BE6940">
        <w:rPr>
          <w:sz w:val="28"/>
          <w:szCs w:val="28"/>
          <w:lang w:val="en-GB"/>
        </w:rPr>
        <w:t xml:space="preserve">- </w:t>
      </w:r>
      <w:r>
        <w:rPr>
          <w:sz w:val="28"/>
          <w:szCs w:val="28"/>
          <w:lang w:val="en-GB"/>
        </w:rPr>
        <w:t>aspirator i sterilizator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BE6940">
        <w:rPr>
          <w:sz w:val="28"/>
          <w:szCs w:val="28"/>
          <w:lang w:val="en-GB"/>
        </w:rPr>
        <w:t>9.018 kn</w:t>
      </w:r>
    </w:p>
    <w:p w:rsidR="000E4E4A" w:rsidRPr="00FE451B" w:rsidRDefault="000E4E4A" w:rsidP="00BE6940">
      <w:pPr>
        <w:spacing w:line="360" w:lineRule="auto"/>
        <w:ind w:left="1416" w:firstLine="708"/>
        <w:jc w:val="both"/>
        <w:rPr>
          <w:b/>
          <w:bCs/>
          <w:i/>
          <w:iCs/>
          <w:sz w:val="28"/>
          <w:szCs w:val="28"/>
          <w:lang w:val="de-DE"/>
        </w:rPr>
      </w:pPr>
      <w:r>
        <w:rPr>
          <w:sz w:val="28"/>
          <w:szCs w:val="28"/>
        </w:rPr>
        <w:t>- sitni inventar šprica metalna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E451B">
        <w:rPr>
          <w:sz w:val="28"/>
          <w:szCs w:val="28"/>
        </w:rPr>
        <w:t>587 kn</w:t>
      </w:r>
      <w:bookmarkStart w:id="0" w:name="_GoBack"/>
      <w:bookmarkEnd w:id="0"/>
      <w:r w:rsidRPr="00FE451B">
        <w:rPr>
          <w:sz w:val="28"/>
          <w:szCs w:val="28"/>
        </w:rPr>
        <w:t xml:space="preserve">. </w:t>
      </w:r>
      <w:r w:rsidRPr="00FE451B">
        <w:rPr>
          <w:b/>
          <w:bCs/>
          <w:i/>
          <w:iCs/>
          <w:sz w:val="28"/>
          <w:szCs w:val="28"/>
          <w:lang w:val="de-DE"/>
        </w:rPr>
        <w:t xml:space="preserve">    </w:t>
      </w:r>
    </w:p>
    <w:p w:rsidR="000E4E4A" w:rsidRPr="00FE451B" w:rsidRDefault="000E4E4A" w:rsidP="00FE451B">
      <w:pPr>
        <w:pStyle w:val="BodyText"/>
        <w:spacing w:line="360" w:lineRule="auto"/>
        <w:jc w:val="both"/>
        <w:rPr>
          <w:b w:val="0"/>
          <w:bCs w:val="0"/>
          <w:i w:val="0"/>
          <w:iCs w:val="0"/>
          <w:lang w:val="de-DE"/>
        </w:rPr>
      </w:pPr>
      <w:r w:rsidRPr="00FE451B">
        <w:rPr>
          <w:b w:val="0"/>
          <w:bCs w:val="0"/>
          <w:i w:val="0"/>
          <w:iCs w:val="0"/>
          <w:lang w:val="de-DE"/>
        </w:rPr>
        <w:t xml:space="preserve">                    </w:t>
      </w:r>
    </w:p>
    <w:p w:rsidR="000E4E4A" w:rsidRDefault="000E4E4A" w:rsidP="00FE451B">
      <w:pPr>
        <w:spacing w:line="360" w:lineRule="auto"/>
      </w:pPr>
    </w:p>
    <w:sectPr w:rsidR="000E4E4A" w:rsidSect="00FE45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B9"/>
    <w:multiLevelType w:val="hybridMultilevel"/>
    <w:tmpl w:val="13564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12B70"/>
    <w:multiLevelType w:val="hybridMultilevel"/>
    <w:tmpl w:val="0C78DABC"/>
    <w:lvl w:ilvl="0" w:tplc="F5DA4E44">
      <w:start w:val="65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D40641"/>
    <w:multiLevelType w:val="hybridMultilevel"/>
    <w:tmpl w:val="587E45FC"/>
    <w:lvl w:ilvl="0" w:tplc="3D4CFC8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49D"/>
    <w:rsid w:val="00073574"/>
    <w:rsid w:val="000D3F95"/>
    <w:rsid w:val="000E4E4A"/>
    <w:rsid w:val="00197898"/>
    <w:rsid w:val="001C31B3"/>
    <w:rsid w:val="00277978"/>
    <w:rsid w:val="002F722C"/>
    <w:rsid w:val="003030FB"/>
    <w:rsid w:val="003516BA"/>
    <w:rsid w:val="003F0521"/>
    <w:rsid w:val="0040249D"/>
    <w:rsid w:val="00453621"/>
    <w:rsid w:val="005C3ABB"/>
    <w:rsid w:val="006333C7"/>
    <w:rsid w:val="007A6652"/>
    <w:rsid w:val="00847E36"/>
    <w:rsid w:val="008A4741"/>
    <w:rsid w:val="009151FF"/>
    <w:rsid w:val="009545FD"/>
    <w:rsid w:val="009B28E6"/>
    <w:rsid w:val="009E0CE6"/>
    <w:rsid w:val="00A62858"/>
    <w:rsid w:val="00A911BD"/>
    <w:rsid w:val="00B5445F"/>
    <w:rsid w:val="00B730EC"/>
    <w:rsid w:val="00B86FAC"/>
    <w:rsid w:val="00B97C2E"/>
    <w:rsid w:val="00BE6940"/>
    <w:rsid w:val="00C60E6C"/>
    <w:rsid w:val="00C7496F"/>
    <w:rsid w:val="00DA3A03"/>
    <w:rsid w:val="00E62D8F"/>
    <w:rsid w:val="00E9042C"/>
    <w:rsid w:val="00F20883"/>
    <w:rsid w:val="00F51BFE"/>
    <w:rsid w:val="00FD1787"/>
    <w:rsid w:val="00FE06EB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9D"/>
    <w:rPr>
      <w:rFonts w:ascii="Times New Roman" w:eastAsia="Times New Roman" w:hAnsi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49D"/>
    <w:pPr>
      <w:keepNext/>
      <w:outlineLvl w:val="1"/>
    </w:pPr>
    <w:rPr>
      <w:b/>
      <w:bCs/>
      <w:i/>
      <w:i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45F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40249D"/>
    <w:rPr>
      <w:rFonts w:ascii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45FD"/>
    <w:rPr>
      <w:rFonts w:ascii="Cambria" w:hAnsi="Cambria" w:cs="Cambria"/>
      <w:b/>
      <w:bCs/>
      <w:color w:val="4F81BD"/>
      <w:sz w:val="20"/>
      <w:szCs w:val="20"/>
      <w:lang w:val="en-US" w:eastAsia="hr-HR"/>
    </w:rPr>
  </w:style>
  <w:style w:type="paragraph" w:styleId="NoSpacing">
    <w:name w:val="No Spacing"/>
    <w:uiPriority w:val="99"/>
    <w:qFormat/>
    <w:rsid w:val="0040249D"/>
    <w:rPr>
      <w:rFonts w:cs="Calibri"/>
      <w:lang w:eastAsia="en-US"/>
    </w:rPr>
  </w:style>
  <w:style w:type="character" w:customStyle="1" w:styleId="BodyTextChar1">
    <w:name w:val="Body Text Char1"/>
    <w:aliases w:val="uvlaka 2 Char"/>
    <w:link w:val="BodyText"/>
    <w:uiPriority w:val="99"/>
    <w:semiHidden/>
    <w:rsid w:val="0040249D"/>
    <w:rPr>
      <w:b/>
      <w:bCs/>
      <w:i/>
      <w:iCs/>
      <w:sz w:val="28"/>
      <w:szCs w:val="28"/>
      <w:lang w:val="en-US"/>
    </w:rPr>
  </w:style>
  <w:style w:type="paragraph" w:styleId="BodyText">
    <w:name w:val="Body Text"/>
    <w:aliases w:val="uvlaka 2"/>
    <w:basedOn w:val="Normal"/>
    <w:link w:val="BodyTextChar"/>
    <w:uiPriority w:val="99"/>
    <w:semiHidden/>
    <w:rsid w:val="0040249D"/>
    <w:pPr>
      <w:ind w:left="360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aliases w:val="uvlaka 2 Char1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0249D"/>
    <w:rPr>
      <w:rFonts w:ascii="Times New Roman" w:hAnsi="Times New Roman" w:cs="Times New Roman"/>
      <w:sz w:val="20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2F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2C"/>
    <w:rPr>
      <w:rFonts w:ascii="Tahoma" w:hAnsi="Tahoma" w:cs="Tahoma"/>
      <w:sz w:val="16"/>
      <w:szCs w:val="16"/>
      <w:lang w:val="en-US" w:eastAsia="hr-HR"/>
    </w:rPr>
  </w:style>
  <w:style w:type="paragraph" w:customStyle="1" w:styleId="Stil">
    <w:name w:val="Stil"/>
    <w:uiPriority w:val="99"/>
    <w:rsid w:val="003030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639</Words>
  <Characters>3645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SPLIT</dc:title>
  <dc:subject/>
  <dc:creator>Korisnik531</dc:creator>
  <cp:keywords/>
  <dc:description/>
  <cp:lastModifiedBy>Korisnik531</cp:lastModifiedBy>
  <cp:revision>3</cp:revision>
  <cp:lastPrinted>2017-01-31T09:08:00Z</cp:lastPrinted>
  <dcterms:created xsi:type="dcterms:W3CDTF">2017-01-31T08:52:00Z</dcterms:created>
  <dcterms:modified xsi:type="dcterms:W3CDTF">2017-01-31T09:08:00Z</dcterms:modified>
</cp:coreProperties>
</file>