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13"/>
        <w:gridCol w:w="6858"/>
      </w:tblGrid>
      <w:tr w:rsidR="00C87F33" w:rsidRPr="003A3C1D" w14:paraId="138057B4" w14:textId="77777777" w:rsidTr="003A53C4">
        <w:tc>
          <w:tcPr>
            <w:tcW w:w="1617" w:type="dxa"/>
            <w:shd w:val="clear" w:color="auto" w:fill="D9D9D9"/>
          </w:tcPr>
          <w:p w14:paraId="4C98810A" w14:textId="77777777" w:rsidR="00C87F33" w:rsidRPr="003A3C1D" w:rsidRDefault="00C87F33" w:rsidP="003A53C4">
            <w:pPr>
              <w:rPr>
                <w:b/>
                <w:color w:val="000000"/>
                <w:sz w:val="28"/>
                <w:szCs w:val="28"/>
              </w:rPr>
            </w:pPr>
            <w:r w:rsidRPr="003A3C1D">
              <w:rPr>
                <w:b/>
                <w:color w:val="000000"/>
                <w:sz w:val="28"/>
                <w:szCs w:val="28"/>
              </w:rPr>
              <w:t>RAZDJEL:</w:t>
            </w:r>
          </w:p>
        </w:tc>
        <w:tc>
          <w:tcPr>
            <w:tcW w:w="813" w:type="dxa"/>
          </w:tcPr>
          <w:p w14:paraId="119B465C" w14:textId="76A118D9" w:rsidR="00C87F33" w:rsidRPr="00321802" w:rsidRDefault="00900570" w:rsidP="003A53C4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241ED">
              <w:rPr>
                <w:b/>
                <w:color w:val="000000"/>
                <w:sz w:val="28"/>
                <w:szCs w:val="28"/>
              </w:rPr>
              <w:t>003</w:t>
            </w:r>
          </w:p>
        </w:tc>
        <w:tc>
          <w:tcPr>
            <w:tcW w:w="6858" w:type="dxa"/>
          </w:tcPr>
          <w:p w14:paraId="0CE6F637" w14:textId="35248D8B" w:rsidR="00C87F33" w:rsidRPr="00321802" w:rsidRDefault="007D0B65" w:rsidP="003A53C4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241ED">
              <w:rPr>
                <w:b/>
                <w:color w:val="000000"/>
                <w:sz w:val="28"/>
                <w:szCs w:val="28"/>
              </w:rPr>
              <w:t>UPRAVNI ODJEL ZA ZDRAVSTVO, SOCIJALNU SKRB</w:t>
            </w:r>
            <w:r w:rsidR="00C241ED" w:rsidRPr="00C241ED">
              <w:rPr>
                <w:b/>
                <w:color w:val="000000"/>
                <w:sz w:val="28"/>
                <w:szCs w:val="28"/>
              </w:rPr>
              <w:t xml:space="preserve"> I DEMOGRAFIJU</w:t>
            </w:r>
          </w:p>
        </w:tc>
      </w:tr>
    </w:tbl>
    <w:p w14:paraId="6171DC76" w14:textId="77777777" w:rsidR="00C87F33" w:rsidRDefault="00C87F33" w:rsidP="00C87F33">
      <w:pPr>
        <w:rPr>
          <w:color w:val="FF0000"/>
        </w:rPr>
      </w:pPr>
    </w:p>
    <w:p w14:paraId="68239393" w14:textId="77777777" w:rsidR="00C87F33" w:rsidRDefault="00C87F33" w:rsidP="00C87F3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7053"/>
      </w:tblGrid>
      <w:tr w:rsidR="00C87F33" w:rsidRPr="003A3C1D" w14:paraId="7D36057D" w14:textId="77777777" w:rsidTr="003A53C4">
        <w:tc>
          <w:tcPr>
            <w:tcW w:w="1101" w:type="dxa"/>
            <w:shd w:val="clear" w:color="auto" w:fill="D9D9D9"/>
          </w:tcPr>
          <w:p w14:paraId="37E16025" w14:textId="77777777" w:rsidR="00C87F33" w:rsidRPr="003A3C1D" w:rsidRDefault="00C87F33" w:rsidP="003A53C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3A3C1D">
              <w:rPr>
                <w:b/>
                <w:i/>
                <w:color w:val="000000"/>
                <w:sz w:val="28"/>
                <w:szCs w:val="28"/>
              </w:rPr>
              <w:t>Glava:</w:t>
            </w:r>
          </w:p>
        </w:tc>
        <w:tc>
          <w:tcPr>
            <w:tcW w:w="1134" w:type="dxa"/>
          </w:tcPr>
          <w:p w14:paraId="5C323AF0" w14:textId="536A5366" w:rsidR="00ED6642" w:rsidRPr="005E3C13" w:rsidRDefault="00ED6642" w:rsidP="003A53C4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00303</w:t>
            </w:r>
          </w:p>
        </w:tc>
        <w:tc>
          <w:tcPr>
            <w:tcW w:w="7053" w:type="dxa"/>
          </w:tcPr>
          <w:p w14:paraId="0E0BFEAE" w14:textId="6F2D6A88" w:rsidR="00ED6642" w:rsidRPr="005E3C13" w:rsidRDefault="00ED6642" w:rsidP="003A53C4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USTANOVE ZA SKRB O STARIJIM I NEMOĆNIM O</w:t>
            </w:r>
            <w:r w:rsidR="00B00571">
              <w:rPr>
                <w:b/>
                <w:bCs/>
                <w:color w:val="000000"/>
                <w:sz w:val="26"/>
                <w:szCs w:val="26"/>
              </w:rPr>
              <w:t>SOBAMA</w:t>
            </w:r>
          </w:p>
        </w:tc>
      </w:tr>
    </w:tbl>
    <w:p w14:paraId="1C7D9A07" w14:textId="77777777" w:rsidR="00C87F33" w:rsidRDefault="00C87F33" w:rsidP="00C87F33">
      <w:pPr>
        <w:rPr>
          <w:color w:val="FF0000"/>
        </w:rPr>
      </w:pPr>
    </w:p>
    <w:p w14:paraId="198ABDB6" w14:textId="77777777" w:rsidR="00C87F33" w:rsidRDefault="00C87F33" w:rsidP="00C87F3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7053"/>
      </w:tblGrid>
      <w:tr w:rsidR="00C87F33" w:rsidRPr="00EA1B54" w14:paraId="0D55C538" w14:textId="77777777" w:rsidTr="003A53C4">
        <w:tc>
          <w:tcPr>
            <w:tcW w:w="1101" w:type="dxa"/>
            <w:shd w:val="clear" w:color="auto" w:fill="D9D9D9"/>
          </w:tcPr>
          <w:p w14:paraId="7A9CA74F" w14:textId="77777777" w:rsidR="00C87F33" w:rsidRPr="00EA1B54" w:rsidRDefault="00C87F33" w:rsidP="003A53C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PK</w:t>
            </w:r>
            <w:r w:rsidRPr="00EA1B54">
              <w:rPr>
                <w:b/>
                <w:color w:val="000000"/>
              </w:rPr>
              <w:t>:</w:t>
            </w:r>
          </w:p>
        </w:tc>
        <w:tc>
          <w:tcPr>
            <w:tcW w:w="1134" w:type="dxa"/>
          </w:tcPr>
          <w:p w14:paraId="66CB8ABE" w14:textId="0109CD0F" w:rsidR="00C87F33" w:rsidRPr="005E3C13" w:rsidRDefault="00AD360E" w:rsidP="003A53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7831</w:t>
            </w:r>
          </w:p>
        </w:tc>
        <w:tc>
          <w:tcPr>
            <w:tcW w:w="7053" w:type="dxa"/>
          </w:tcPr>
          <w:p w14:paraId="29967D68" w14:textId="1BD55BC7" w:rsidR="0094168F" w:rsidRPr="005E3C13" w:rsidRDefault="0094168F" w:rsidP="003A53C4">
            <w:pPr>
              <w:rPr>
                <w:b/>
                <w:bCs/>
                <w:color w:val="000000"/>
              </w:rPr>
            </w:pPr>
            <w:r w:rsidRPr="0094168F">
              <w:rPr>
                <w:b/>
                <w:bCs/>
                <w:color w:val="000000"/>
              </w:rPr>
              <w:t>DOM ZA STARIJE I NEMOĆNE OSOBE, SPLIT</w:t>
            </w:r>
          </w:p>
        </w:tc>
      </w:tr>
    </w:tbl>
    <w:p w14:paraId="2E7B9EEE" w14:textId="77777777" w:rsidR="00C87F33" w:rsidRDefault="00C87F33" w:rsidP="00C87F33">
      <w:pPr>
        <w:rPr>
          <w:color w:val="FF0000"/>
        </w:rPr>
      </w:pPr>
    </w:p>
    <w:p w14:paraId="578CE308" w14:textId="77777777" w:rsidR="00C87F33" w:rsidRDefault="00C87F33" w:rsidP="00C87F33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713"/>
      </w:tblGrid>
      <w:tr w:rsidR="00C87F33" w:rsidRPr="003A3C1D" w14:paraId="2CAA8EB5" w14:textId="77777777" w:rsidTr="003A53C4">
        <w:trPr>
          <w:trHeight w:val="581"/>
        </w:trPr>
        <w:tc>
          <w:tcPr>
            <w:tcW w:w="898" w:type="pct"/>
            <w:shd w:val="clear" w:color="auto" w:fill="D9D9D9"/>
          </w:tcPr>
          <w:p w14:paraId="52EE8A30" w14:textId="77777777" w:rsidR="00C87F33" w:rsidRPr="003A3C1D" w:rsidRDefault="00C87F33" w:rsidP="003A53C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Sažetak djelokruga rada:</w:t>
            </w:r>
          </w:p>
        </w:tc>
        <w:tc>
          <w:tcPr>
            <w:tcW w:w="4102" w:type="pct"/>
          </w:tcPr>
          <w:p w14:paraId="24383CF0" w14:textId="77777777" w:rsidR="00C87F33" w:rsidRDefault="00C87F33" w:rsidP="00B6770E">
            <w:pPr>
              <w:jc w:val="both"/>
            </w:pPr>
          </w:p>
          <w:p w14:paraId="3AF62284" w14:textId="4088BA14" w:rsidR="00C9270C" w:rsidRDefault="00AD360E" w:rsidP="000B7550">
            <w:pPr>
              <w:jc w:val="both"/>
            </w:pPr>
            <w:r>
              <w:t>Dom za starije i nemoćne osobe Split u okviru smještaja pruža usluge stanovanja i prehrane, briga o zdravlju i njega, održavanje osobne higijene, usluge socijalnog rada, fizikalne i radne terapije i korištenja slobodnog vremena.</w:t>
            </w:r>
            <w:r w:rsidR="00C9270C">
              <w:t xml:space="preserve"> Djelokrug rada odvija se sukladno Pravilniku o sistematizaciji radnih mjesta.</w:t>
            </w:r>
          </w:p>
          <w:p w14:paraId="1BE0E58C" w14:textId="77777777" w:rsidR="00AD360E" w:rsidRDefault="00AD360E" w:rsidP="000B7550">
            <w:pPr>
              <w:jc w:val="both"/>
            </w:pPr>
          </w:p>
          <w:p w14:paraId="57188D1F" w14:textId="7F34D354" w:rsidR="00AD360E" w:rsidRDefault="00AD360E" w:rsidP="000B7550">
            <w:pPr>
              <w:jc w:val="both"/>
            </w:pPr>
            <w:r>
              <w:t>Djelokrug rada pojedinih usluga je kako slijedi:</w:t>
            </w:r>
          </w:p>
          <w:p w14:paraId="405A7B76" w14:textId="77777777" w:rsidR="00AD360E" w:rsidRDefault="00AD360E" w:rsidP="000B7550">
            <w:pPr>
              <w:jc w:val="both"/>
            </w:pPr>
          </w:p>
          <w:p w14:paraId="4562AF19" w14:textId="2C4BD7B5" w:rsidR="000B7550" w:rsidRDefault="00C9270C" w:rsidP="00C9270C">
            <w:pPr>
              <w:jc w:val="both"/>
            </w:pPr>
            <w:r>
              <w:t xml:space="preserve">-        </w:t>
            </w:r>
            <w:r w:rsidR="000B7550">
              <w:t>socijalnog rada: informiranje, zaprimanje zahtjeva za smještaj, vođenje evidencije i dokumentacije, individualni rad s korisnicima, grupni rad s korisnicima, timski rad, suradnj</w:t>
            </w:r>
            <w:r w:rsidR="00A15768">
              <w:t>a</w:t>
            </w:r>
            <w:r w:rsidR="000B7550">
              <w:t xml:space="preserve"> s ostalim ustanovama</w:t>
            </w:r>
            <w:r w:rsidR="00186EB8">
              <w:t>.</w:t>
            </w:r>
          </w:p>
          <w:p w14:paraId="04C9F44A" w14:textId="77777777" w:rsidR="00633323" w:rsidRDefault="00633323" w:rsidP="000B7550">
            <w:pPr>
              <w:jc w:val="both"/>
            </w:pPr>
          </w:p>
          <w:p w14:paraId="75E41990" w14:textId="3FFF3EB2" w:rsidR="000B7550" w:rsidRDefault="000B7550" w:rsidP="000B7550">
            <w:pPr>
              <w:jc w:val="both"/>
            </w:pPr>
            <w:r>
              <w:t>-</w:t>
            </w:r>
            <w:r>
              <w:tab/>
              <w:t>radne i fizikalne terapije: individualni pristup fizikalnoj terapiji, manualn</w:t>
            </w:r>
            <w:r w:rsidR="00916478">
              <w:t>a</w:t>
            </w:r>
            <w:r>
              <w:t xml:space="preserve"> tehnika, cirkulacijske vježbe i grupne vježbe, grupne radno terapijske aktivnosti u obliku kreativno-modelatorskih te likovno oblikovanih metoda i tehnika</w:t>
            </w:r>
            <w:r w:rsidR="00186EB8">
              <w:t>.</w:t>
            </w:r>
          </w:p>
          <w:p w14:paraId="6C530C7F" w14:textId="77777777" w:rsidR="00633323" w:rsidRDefault="00633323" w:rsidP="000B7550">
            <w:pPr>
              <w:jc w:val="both"/>
            </w:pPr>
          </w:p>
          <w:p w14:paraId="4AB58E17" w14:textId="66FA4FAC" w:rsidR="000B7550" w:rsidRDefault="000B7550" w:rsidP="000B7550">
            <w:pPr>
              <w:jc w:val="both"/>
            </w:pPr>
            <w:r>
              <w:t>-</w:t>
            </w:r>
            <w:r>
              <w:tab/>
              <w:t xml:space="preserve">pojačane njege: kompletna skrb o korisniku prema procesu zdravstvene njege uz redovito planiranje, provedbu i evaluaciju plana zdravstvene njege </w:t>
            </w:r>
            <w:r w:rsidR="00C9270C">
              <w:t>individualnom</w:t>
            </w:r>
            <w:r>
              <w:t xml:space="preserve"> pristup</w:t>
            </w:r>
            <w:r w:rsidR="00C9270C">
              <w:t>u</w:t>
            </w:r>
            <w:r>
              <w:t xml:space="preserve">, stalno praćenje zdravstvenog stanja korisnika, savjesna primjena terapije, pretrage, pravodobno uočavanje promjena i novonastalih stanja kako bi se što dulje sačuvale preostale psiho-fizičke sposobnosti korisnika. Na dugotrajnom smještaju Dom skrbi o </w:t>
            </w:r>
            <w:r w:rsidR="00C9270C">
              <w:t>691</w:t>
            </w:r>
            <w:r>
              <w:t xml:space="preserve"> korisnik</w:t>
            </w:r>
            <w:r w:rsidR="00C9270C">
              <w:t>u</w:t>
            </w:r>
            <w:r w:rsidR="00186EB8">
              <w:t>.</w:t>
            </w:r>
          </w:p>
          <w:p w14:paraId="10241E8A" w14:textId="77777777" w:rsidR="00633323" w:rsidRDefault="00633323" w:rsidP="000B7550">
            <w:pPr>
              <w:jc w:val="both"/>
            </w:pPr>
          </w:p>
          <w:p w14:paraId="01709568" w14:textId="3412F816" w:rsidR="000B7550" w:rsidRDefault="000B7550" w:rsidP="000B7550">
            <w:pPr>
              <w:jc w:val="both"/>
            </w:pPr>
            <w:r>
              <w:t>-</w:t>
            </w:r>
            <w:r>
              <w:tab/>
              <w:t xml:space="preserve">prehrambeno-tehnički poslovi: koji uključuju poslove odsjeka prehrane i odsjeka tehničke službe. Svakodnevno se priprema hrana za </w:t>
            </w:r>
            <w:r w:rsidR="00C9270C">
              <w:t>691</w:t>
            </w:r>
            <w:r>
              <w:t xml:space="preserve"> korisnika na smještaju. </w:t>
            </w:r>
            <w:r w:rsidR="00E0419C">
              <w:t>Z</w:t>
            </w:r>
            <w:r>
              <w:t xml:space="preserve">a korisnike u Domu </w:t>
            </w:r>
            <w:r w:rsidR="00E0419C">
              <w:t xml:space="preserve">dnevno se pripremaju </w:t>
            </w:r>
            <w:r>
              <w:t>3 obroka, doručak-ručak-večera, prema normativima od Ministarstva te 2 međuobroka. Tehnički odsjek bavi se poslovima održavanja objekta i opreme Doma, nabavom opreme i inventara, brigom o radu</w:t>
            </w:r>
            <w:r w:rsidR="008503BA">
              <w:t xml:space="preserve"> kotlovnice</w:t>
            </w:r>
            <w:r w:rsidR="009D50A8">
              <w:t>.</w:t>
            </w:r>
          </w:p>
          <w:p w14:paraId="21DE8C59" w14:textId="77777777" w:rsidR="00633323" w:rsidRDefault="00633323" w:rsidP="000B7550">
            <w:pPr>
              <w:jc w:val="both"/>
            </w:pPr>
          </w:p>
          <w:p w14:paraId="5A3B369A" w14:textId="4DAE6744" w:rsidR="001B79D1" w:rsidRPr="00B6770E" w:rsidRDefault="000B7550" w:rsidP="00B6770E">
            <w:pPr>
              <w:jc w:val="both"/>
            </w:pPr>
            <w:r>
              <w:t>-</w:t>
            </w:r>
            <w:r>
              <w:tab/>
              <w:t xml:space="preserve">računovodstveno-administrativni poslovi: sveobuhvatni poslovi knjigovodstva provode </w:t>
            </w:r>
            <w:r w:rsidR="009D50A8">
              <w:t xml:space="preserve">se </w:t>
            </w:r>
            <w:r>
              <w:t>u skladu sa zakonima o proračunskim korisnicima i fiskalnom odgovornošću.</w:t>
            </w:r>
          </w:p>
        </w:tc>
      </w:tr>
    </w:tbl>
    <w:p w14:paraId="57D46407" w14:textId="696FFB38" w:rsidR="000B7550" w:rsidRDefault="000B7550" w:rsidP="00C87F33">
      <w:pPr>
        <w:rPr>
          <w:b/>
          <w:bCs/>
          <w:color w:val="FF0000"/>
        </w:rPr>
      </w:pPr>
    </w:p>
    <w:p w14:paraId="0805805E" w14:textId="77777777" w:rsidR="00F304BD" w:rsidRDefault="00F304BD" w:rsidP="00C87F33">
      <w:pPr>
        <w:rPr>
          <w:b/>
          <w:bCs/>
          <w:color w:val="FF0000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555"/>
        <w:gridCol w:w="1548"/>
        <w:gridCol w:w="1548"/>
        <w:gridCol w:w="1548"/>
        <w:gridCol w:w="1536"/>
      </w:tblGrid>
      <w:tr w:rsidR="00C87F33" w:rsidRPr="003A3C1D" w14:paraId="25A444FA" w14:textId="77777777" w:rsidTr="0013518C">
        <w:tc>
          <w:tcPr>
            <w:tcW w:w="882" w:type="pct"/>
            <w:shd w:val="clear" w:color="auto" w:fill="D9D9D9"/>
          </w:tcPr>
          <w:p w14:paraId="16023670" w14:textId="77777777" w:rsidR="00C87F33" w:rsidRPr="003A3C1D" w:rsidRDefault="00C87F33" w:rsidP="003A53C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  <w:u w:val="single"/>
              </w:rPr>
              <w:t>PROGRAM:</w:t>
            </w:r>
          </w:p>
        </w:tc>
        <w:tc>
          <w:tcPr>
            <w:tcW w:w="827" w:type="pct"/>
            <w:shd w:val="clear" w:color="auto" w:fill="auto"/>
          </w:tcPr>
          <w:p w14:paraId="6DEF1C2F" w14:textId="57CD3CDC" w:rsidR="001B086B" w:rsidRPr="005E3C13" w:rsidRDefault="001B086B" w:rsidP="003A53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3030</w:t>
            </w:r>
          </w:p>
        </w:tc>
        <w:tc>
          <w:tcPr>
            <w:tcW w:w="3290" w:type="pct"/>
            <w:gridSpan w:val="4"/>
            <w:shd w:val="clear" w:color="auto" w:fill="auto"/>
          </w:tcPr>
          <w:p w14:paraId="09192B71" w14:textId="3E21C15A" w:rsidR="009633FA" w:rsidRPr="005E3C13" w:rsidRDefault="009633FA" w:rsidP="003A53C4">
            <w:pPr>
              <w:rPr>
                <w:b/>
                <w:bCs/>
                <w:color w:val="000000"/>
              </w:rPr>
            </w:pPr>
            <w:r w:rsidRPr="009633FA">
              <w:rPr>
                <w:b/>
                <w:bCs/>
                <w:color w:val="000000"/>
              </w:rPr>
              <w:t>Skrb o starijim i nemoćnim osobama</w:t>
            </w:r>
          </w:p>
        </w:tc>
      </w:tr>
      <w:tr w:rsidR="00C87F33" w:rsidRPr="003A3C1D" w14:paraId="5B039E94" w14:textId="77777777" w:rsidTr="0013518C">
        <w:tc>
          <w:tcPr>
            <w:tcW w:w="882" w:type="pct"/>
            <w:shd w:val="clear" w:color="auto" w:fill="D9D9D9"/>
          </w:tcPr>
          <w:p w14:paraId="29F6E3C4" w14:textId="77777777" w:rsidR="00C87F33" w:rsidRPr="003A3C1D" w:rsidRDefault="00C87F33" w:rsidP="003A53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 w:rsidRPr="003A3C1D">
              <w:rPr>
                <w:b/>
                <w:bCs/>
                <w:color w:val="000000"/>
              </w:rPr>
              <w:t>ilj:</w:t>
            </w:r>
          </w:p>
        </w:tc>
        <w:tc>
          <w:tcPr>
            <w:tcW w:w="4118" w:type="pct"/>
            <w:gridSpan w:val="5"/>
            <w:shd w:val="clear" w:color="auto" w:fill="auto"/>
          </w:tcPr>
          <w:p w14:paraId="538F6490" w14:textId="77777777" w:rsidR="001B79D1" w:rsidRPr="00B7382B" w:rsidRDefault="001B79D1" w:rsidP="00B7382B">
            <w:pPr>
              <w:jc w:val="both"/>
              <w:rPr>
                <w:i/>
                <w:color w:val="FF0000"/>
              </w:rPr>
            </w:pPr>
          </w:p>
          <w:p w14:paraId="585143E6" w14:textId="5CBEFAB7" w:rsidR="009333C7" w:rsidRDefault="00BB3B73" w:rsidP="00B7382B">
            <w:pPr>
              <w:jc w:val="both"/>
            </w:pPr>
            <w:r>
              <w:lastRenderedPageBreak/>
              <w:t>Financijskim planom</w:t>
            </w:r>
            <w:r w:rsidR="00B7382B" w:rsidRPr="00B7382B">
              <w:t xml:space="preserve"> Doma</w:t>
            </w:r>
            <w:r w:rsidR="00C9270C">
              <w:t xml:space="preserve"> Split</w:t>
            </w:r>
            <w:r w:rsidR="009D50A8">
              <w:t xml:space="preserve"> </w:t>
            </w:r>
            <w:r w:rsidR="00B7382B" w:rsidRPr="00B7382B">
              <w:t>planira</w:t>
            </w:r>
            <w:r w:rsidR="009333C7">
              <w:t>ju</w:t>
            </w:r>
            <w:r w:rsidR="00B7382B" w:rsidRPr="00B7382B">
              <w:t xml:space="preserve"> su sredstva za provođenje programa skrbi o starijim i nemoćnim osobama pružanjem socijalnih usluga smještaja u Domu</w:t>
            </w:r>
            <w:r>
              <w:t>.</w:t>
            </w:r>
          </w:p>
          <w:p w14:paraId="700120A6" w14:textId="1A3873D9" w:rsidR="00F90FF8" w:rsidRDefault="000124C2" w:rsidP="00E22A39">
            <w:pPr>
              <w:jc w:val="both"/>
            </w:pPr>
            <w:r>
              <w:t>Cilj p</w:t>
            </w:r>
            <w:r w:rsidR="009333C7">
              <w:t>rovedbe programa je maksimalna popunjenost kapaciteta kod</w:t>
            </w:r>
            <w:r>
              <w:t xml:space="preserve"> pružanj</w:t>
            </w:r>
            <w:r w:rsidR="000A7839">
              <w:t>a</w:t>
            </w:r>
            <w:r w:rsidR="0066741B">
              <w:t xml:space="preserve"> usluga smještaja </w:t>
            </w:r>
            <w:r w:rsidR="00980FCC">
              <w:t xml:space="preserve">za </w:t>
            </w:r>
            <w:r w:rsidR="00C9270C">
              <w:t>715</w:t>
            </w:r>
            <w:r w:rsidR="0066741B">
              <w:t xml:space="preserve"> kor</w:t>
            </w:r>
            <w:r w:rsidR="00980FCC">
              <w:t>isnika</w:t>
            </w:r>
            <w:r w:rsidR="000A7839">
              <w:t>.</w:t>
            </w:r>
            <w:r w:rsidR="00CA179F">
              <w:t xml:space="preserve"> </w:t>
            </w:r>
          </w:p>
          <w:p w14:paraId="1BB27022" w14:textId="77777777" w:rsidR="00387E02" w:rsidRDefault="00387E02" w:rsidP="00387E02">
            <w:pPr>
              <w:jc w:val="both"/>
            </w:pPr>
            <w:r>
              <w:t>Osnovni cilj u sebi sadrži aktivnosti na kojima se zasniva njegovo ostvarenje:</w:t>
            </w:r>
          </w:p>
          <w:p w14:paraId="27847A55" w14:textId="77777777" w:rsidR="00387E02" w:rsidRDefault="00387E02" w:rsidP="00387E02">
            <w:pPr>
              <w:jc w:val="both"/>
            </w:pPr>
            <w:r>
              <w:t>- podizanje kvalitete i standarda života korisnika u Domu</w:t>
            </w:r>
          </w:p>
          <w:p w14:paraId="2055C847" w14:textId="77777777" w:rsidR="00387E02" w:rsidRDefault="00387E02" w:rsidP="00387E02">
            <w:pPr>
              <w:jc w:val="both"/>
            </w:pPr>
            <w:r>
              <w:t>- podizanje kvalitete i standarda pružene zdravstvene usluge i usluge njege</w:t>
            </w:r>
          </w:p>
          <w:p w14:paraId="47493D5B" w14:textId="46513F14" w:rsidR="00387E02" w:rsidRDefault="00387E02" w:rsidP="00387E02">
            <w:pPr>
              <w:jc w:val="both"/>
            </w:pPr>
            <w:r>
              <w:t>- podizanje kvalitete usluge socijalnog rada i radne i fizikalne terapije</w:t>
            </w:r>
          </w:p>
          <w:p w14:paraId="6D3F3710" w14:textId="77777777" w:rsidR="00387E02" w:rsidRDefault="00387E02" w:rsidP="00E22A39">
            <w:pPr>
              <w:jc w:val="both"/>
            </w:pPr>
          </w:p>
          <w:p w14:paraId="037E1673" w14:textId="0B20F467" w:rsidR="00372849" w:rsidRDefault="000A2DD1" w:rsidP="00E22A39">
            <w:pPr>
              <w:jc w:val="both"/>
            </w:pPr>
            <w:r>
              <w:t>Posebni c</w:t>
            </w:r>
            <w:r w:rsidR="00CA179F">
              <w:t>ilj provedbe programa je</w:t>
            </w:r>
            <w:r w:rsidR="00814162">
              <w:t xml:space="preserve"> </w:t>
            </w:r>
            <w:r w:rsidR="00CA179F" w:rsidRPr="00CA179F">
              <w:t xml:space="preserve">usklađenost </w:t>
            </w:r>
            <w:r w:rsidR="00CA179F">
              <w:t>djelokruga rada</w:t>
            </w:r>
            <w:r w:rsidR="00CA179F" w:rsidRPr="00CA179F">
              <w:t xml:space="preserve"> sa svim zakonskim odredbama, posebice Pravilnikom o m</w:t>
            </w:r>
            <w:r w:rsidR="00C9270C">
              <w:t>jerilima za</w:t>
            </w:r>
            <w:r w:rsidR="00CA179F" w:rsidRPr="00CA179F">
              <w:t xml:space="preserve"> pružanj</w:t>
            </w:r>
            <w:r w:rsidR="00C9270C">
              <w:t>e</w:t>
            </w:r>
            <w:r w:rsidR="00CA179F" w:rsidRPr="00CA179F">
              <w:t xml:space="preserve"> socijalnih usluga</w:t>
            </w:r>
            <w:r w:rsidR="00BE2AC4">
              <w:t>. To</w:t>
            </w:r>
            <w:r w:rsidR="00372849" w:rsidRPr="00372849">
              <w:t xml:space="preserve"> znači </w:t>
            </w:r>
            <w:r w:rsidR="00BE2AC4">
              <w:t xml:space="preserve">da </w:t>
            </w:r>
            <w:r w:rsidR="00372849" w:rsidRPr="00372849">
              <w:t xml:space="preserve">u skladu s Financijskim planovima </w:t>
            </w:r>
            <w:r w:rsidR="00BE2AC4">
              <w:t xml:space="preserve">moramo </w:t>
            </w:r>
            <w:r w:rsidR="00372849" w:rsidRPr="00372849">
              <w:t xml:space="preserve">udovoljiti zadanim uvjetima u pogledu prostora, opreme  i stručnih i drugih radnika kako bi </w:t>
            </w:r>
            <w:r w:rsidR="00191A06">
              <w:t xml:space="preserve">svaki </w:t>
            </w:r>
            <w:r w:rsidR="00372849" w:rsidRPr="00372849">
              <w:t>korisnik naš</w:t>
            </w:r>
            <w:r w:rsidR="00191A06">
              <w:t>ih usluga</w:t>
            </w:r>
            <w:r w:rsidR="00372849" w:rsidRPr="00372849">
              <w:t xml:space="preserve"> dobio </w:t>
            </w:r>
            <w:r w:rsidR="00BE2AC4">
              <w:t>kvalitetnu</w:t>
            </w:r>
            <w:r w:rsidR="00372849" w:rsidRPr="00372849">
              <w:t xml:space="preserve"> uslugu</w:t>
            </w:r>
            <w:r w:rsidR="00BE2AC4">
              <w:t>.</w:t>
            </w:r>
          </w:p>
          <w:p w14:paraId="1482BDA6" w14:textId="77777777" w:rsidR="00307643" w:rsidRDefault="00307643" w:rsidP="00E22A39">
            <w:pPr>
              <w:jc w:val="both"/>
            </w:pPr>
          </w:p>
          <w:p w14:paraId="79841417" w14:textId="2F58FA10" w:rsidR="001B79D1" w:rsidRPr="00E22A39" w:rsidRDefault="00E22A39" w:rsidP="00E22A39">
            <w:pPr>
              <w:jc w:val="both"/>
            </w:pPr>
            <w:r>
              <w:t xml:space="preserve">Cilj provedbe programa je i namjensko trošenje </w:t>
            </w:r>
            <w:r w:rsidR="00F90FF8">
              <w:t>financijskih</w:t>
            </w:r>
            <w:r>
              <w:t xml:space="preserve"> </w:t>
            </w:r>
            <w:r w:rsidR="00F90FF8">
              <w:t>sredstava</w:t>
            </w:r>
            <w:r>
              <w:t xml:space="preserve">, odnosno briga </w:t>
            </w:r>
            <w:r w:rsidR="00F90FF8">
              <w:t>da r</w:t>
            </w:r>
            <w:r w:rsidRPr="00E22A39">
              <w:t>ashodi djelatnosti</w:t>
            </w:r>
            <w:r w:rsidR="00F90FF8">
              <w:t xml:space="preserve"> budu</w:t>
            </w:r>
            <w:r w:rsidRPr="00E22A39">
              <w:t xml:space="preserve"> realizirani u skladu s Financijskim planom i Planom i programom rada Doma</w:t>
            </w:r>
            <w:r w:rsidR="00F90FF8">
              <w:t>.</w:t>
            </w:r>
          </w:p>
        </w:tc>
      </w:tr>
      <w:tr w:rsidR="006F0264" w:rsidRPr="009A2B51" w14:paraId="4C90E0E6" w14:textId="77777777" w:rsidTr="0013518C">
        <w:trPr>
          <w:trHeight w:val="218"/>
        </w:trPr>
        <w:tc>
          <w:tcPr>
            <w:tcW w:w="887" w:type="pct"/>
            <w:shd w:val="clear" w:color="auto" w:fill="F2F2F2"/>
          </w:tcPr>
          <w:p w14:paraId="34E78715" w14:textId="3D202009" w:rsidR="00C23BE1" w:rsidRPr="009A2B51" w:rsidRDefault="00C23BE1" w:rsidP="003A53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Izvršeno</w:t>
            </w:r>
            <w:r w:rsidRPr="009A2B51">
              <w:rPr>
                <w:b/>
                <w:bCs/>
                <w:color w:val="000000"/>
              </w:rPr>
              <w:t xml:space="preserve"> 202</w:t>
            </w:r>
            <w:r w:rsidR="00AC2B9A">
              <w:rPr>
                <w:b/>
                <w:bCs/>
                <w:color w:val="000000"/>
              </w:rPr>
              <w:t>2</w:t>
            </w:r>
            <w:r w:rsidRPr="009A2B51">
              <w:rPr>
                <w:b/>
                <w:bCs/>
                <w:color w:val="000000"/>
              </w:rPr>
              <w:t>.</w:t>
            </w:r>
          </w:p>
        </w:tc>
        <w:tc>
          <w:tcPr>
            <w:tcW w:w="823" w:type="pct"/>
            <w:shd w:val="clear" w:color="auto" w:fill="F2F2F2"/>
          </w:tcPr>
          <w:p w14:paraId="3135F903" w14:textId="22A453D3" w:rsidR="00C23BE1" w:rsidRPr="009A2B51" w:rsidRDefault="00C23BE1" w:rsidP="003A53C4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>Proračun 202</w:t>
            </w:r>
            <w:r w:rsidR="00AC2B9A">
              <w:rPr>
                <w:b/>
                <w:bCs/>
                <w:color w:val="000000"/>
              </w:rPr>
              <w:t>3</w:t>
            </w:r>
            <w:r w:rsidRPr="009A2B51">
              <w:rPr>
                <w:b/>
                <w:bCs/>
                <w:color w:val="000000"/>
              </w:rPr>
              <w:t>.</w:t>
            </w:r>
          </w:p>
        </w:tc>
        <w:tc>
          <w:tcPr>
            <w:tcW w:w="823" w:type="pct"/>
            <w:shd w:val="clear" w:color="auto" w:fill="F2F2F2"/>
          </w:tcPr>
          <w:p w14:paraId="7E9EAD65" w14:textId="049FFF3E" w:rsidR="00C23BE1" w:rsidRPr="009A2B51" w:rsidRDefault="00C23BE1" w:rsidP="003A53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I. Rebalans 202</w:t>
            </w:r>
            <w:r w:rsidR="00AC2B9A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823" w:type="pct"/>
            <w:shd w:val="clear" w:color="auto" w:fill="F2F2F2"/>
          </w:tcPr>
          <w:p w14:paraId="136F2AC0" w14:textId="77777777" w:rsidR="003F3AF8" w:rsidRDefault="00C23BE1" w:rsidP="003A53C4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 xml:space="preserve">Plan </w:t>
            </w:r>
          </w:p>
          <w:p w14:paraId="286EFC92" w14:textId="5A33E1ED" w:rsidR="00C23BE1" w:rsidRPr="009A2B51" w:rsidRDefault="00C23BE1" w:rsidP="003A53C4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>202</w:t>
            </w:r>
            <w:r w:rsidR="00AC2B9A">
              <w:rPr>
                <w:b/>
                <w:bCs/>
                <w:color w:val="000000"/>
              </w:rPr>
              <w:t>4</w:t>
            </w:r>
            <w:r w:rsidRPr="009A2B51">
              <w:rPr>
                <w:b/>
                <w:bCs/>
                <w:color w:val="000000"/>
              </w:rPr>
              <w:t>.</w:t>
            </w:r>
          </w:p>
        </w:tc>
        <w:tc>
          <w:tcPr>
            <w:tcW w:w="823" w:type="pct"/>
            <w:shd w:val="clear" w:color="auto" w:fill="F2F2F2"/>
          </w:tcPr>
          <w:p w14:paraId="44DC30B3" w14:textId="25E2FD55" w:rsidR="00C23BE1" w:rsidRPr="009A2B51" w:rsidRDefault="00C23BE1" w:rsidP="003A53C4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>Projekcija 202</w:t>
            </w:r>
            <w:r w:rsidR="003F3AF8">
              <w:rPr>
                <w:b/>
                <w:bCs/>
                <w:color w:val="000000"/>
              </w:rPr>
              <w:t>5</w:t>
            </w:r>
            <w:r w:rsidRPr="009A2B51">
              <w:rPr>
                <w:b/>
                <w:bCs/>
                <w:color w:val="000000"/>
              </w:rPr>
              <w:t>.</w:t>
            </w:r>
          </w:p>
        </w:tc>
        <w:tc>
          <w:tcPr>
            <w:tcW w:w="823" w:type="pct"/>
            <w:shd w:val="clear" w:color="auto" w:fill="F2F2F2"/>
          </w:tcPr>
          <w:p w14:paraId="4E451DB1" w14:textId="5418E5C7" w:rsidR="00C23BE1" w:rsidRPr="009A2B51" w:rsidRDefault="00C23BE1" w:rsidP="003A53C4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>Projekcija 202</w:t>
            </w:r>
            <w:r w:rsidR="003F3AF8">
              <w:rPr>
                <w:b/>
                <w:bCs/>
                <w:color w:val="000000"/>
              </w:rPr>
              <w:t>6</w:t>
            </w:r>
            <w:r w:rsidRPr="009A2B51">
              <w:rPr>
                <w:b/>
                <w:bCs/>
                <w:color w:val="000000"/>
              </w:rPr>
              <w:t>.</w:t>
            </w:r>
          </w:p>
        </w:tc>
      </w:tr>
      <w:tr w:rsidR="003E6399" w:rsidRPr="0033683A" w14:paraId="5236C6F8" w14:textId="77777777" w:rsidTr="0013518C">
        <w:trPr>
          <w:trHeight w:val="218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A9F9" w14:textId="3A5205A9" w:rsidR="00C23BE1" w:rsidRPr="00E06FCA" w:rsidRDefault="00E13516" w:rsidP="00E06F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7.955.572,76</w:t>
            </w:r>
            <w:r w:rsidR="00005B0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23BE1" w:rsidRPr="00E06FCA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AE2B" w14:textId="66E6D51E" w:rsidR="00C23BE1" w:rsidRPr="00E06FCA" w:rsidRDefault="00E13516" w:rsidP="003A53C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7.727.172,65</w:t>
            </w:r>
            <w:r w:rsidR="00005B0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23BE1" w:rsidRPr="00E06FCA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312" w14:textId="1B78CB19" w:rsidR="00C23BE1" w:rsidRPr="00E06FCA" w:rsidRDefault="00E13516" w:rsidP="003A53C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8.314.988,92</w:t>
            </w:r>
            <w:r w:rsidR="00005B0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23BE1" w:rsidRPr="00E06FCA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765F" w14:textId="14C52C57" w:rsidR="00C23BE1" w:rsidRPr="00E06FCA" w:rsidRDefault="00E13516" w:rsidP="003A53C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8.796.792,38</w:t>
            </w:r>
            <w:r w:rsidR="00005B0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23BE1" w:rsidRPr="00E06FCA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E5AB" w14:textId="2585A677" w:rsidR="00C23BE1" w:rsidRPr="00E06FCA" w:rsidRDefault="00E13516" w:rsidP="003A53C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8.796.792,38</w:t>
            </w:r>
            <w:r w:rsidR="00A23A3B" w:rsidRPr="00A23A3B">
              <w:rPr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8BB7" w14:textId="0430C238" w:rsidR="00C23BE1" w:rsidRPr="00E06FCA" w:rsidRDefault="00E13516" w:rsidP="003A53C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8.796.792,38</w:t>
            </w:r>
            <w:r w:rsidR="00A23A3B" w:rsidRPr="00A23A3B">
              <w:rPr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1A7BE99E" w14:textId="77777777" w:rsidR="00C87F33" w:rsidRDefault="00C87F33" w:rsidP="00C87F33">
      <w:pPr>
        <w:rPr>
          <w:color w:val="FF0000"/>
        </w:rPr>
      </w:pPr>
    </w:p>
    <w:p w14:paraId="1EBE1DDB" w14:textId="77777777" w:rsidR="00B6770E" w:rsidRDefault="00B6770E" w:rsidP="00C87F33">
      <w:pPr>
        <w:rPr>
          <w:color w:val="FF0000"/>
        </w:rPr>
      </w:pPr>
    </w:p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961"/>
        <w:gridCol w:w="390"/>
        <w:gridCol w:w="975"/>
        <w:gridCol w:w="322"/>
        <w:gridCol w:w="892"/>
        <w:gridCol w:w="1007"/>
        <w:gridCol w:w="1163"/>
        <w:gridCol w:w="1163"/>
        <w:gridCol w:w="1152"/>
      </w:tblGrid>
      <w:tr w:rsidR="001906F0" w:rsidRPr="00466EA6" w14:paraId="5ADB6B35" w14:textId="77777777" w:rsidTr="000F3A06">
        <w:trPr>
          <w:trHeight w:val="651"/>
        </w:trPr>
        <w:tc>
          <w:tcPr>
            <w:tcW w:w="780" w:type="pct"/>
            <w:shd w:val="clear" w:color="auto" w:fill="D9D9D9"/>
          </w:tcPr>
          <w:p w14:paraId="7E8C0AA9" w14:textId="77777777" w:rsidR="00C23BE1" w:rsidRPr="00AD6019" w:rsidRDefault="00C23BE1" w:rsidP="00C23BE1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učinka</w:t>
            </w:r>
          </w:p>
        </w:tc>
        <w:tc>
          <w:tcPr>
            <w:tcW w:w="702" w:type="pct"/>
            <w:gridSpan w:val="2"/>
            <w:shd w:val="clear" w:color="auto" w:fill="D9D9D9"/>
          </w:tcPr>
          <w:p w14:paraId="5D81E6C2" w14:textId="77777777" w:rsidR="00C23BE1" w:rsidRPr="00AD6019" w:rsidRDefault="00C23BE1" w:rsidP="00C23BE1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14" w:type="pct"/>
            <w:shd w:val="clear" w:color="auto" w:fill="D9D9D9"/>
          </w:tcPr>
          <w:p w14:paraId="5B7E99EF" w14:textId="77777777" w:rsidR="00C23BE1" w:rsidRPr="00AD6019" w:rsidRDefault="00C23BE1" w:rsidP="00C23BE1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37" w:type="pct"/>
            <w:gridSpan w:val="2"/>
            <w:shd w:val="clear" w:color="auto" w:fill="D9D9D9"/>
          </w:tcPr>
          <w:p w14:paraId="22E45086" w14:textId="2C39AE71" w:rsidR="00C23BE1" w:rsidRPr="00AD6019" w:rsidRDefault="00C23BE1" w:rsidP="00C23BE1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 w:rsidR="00AB544D">
              <w:rPr>
                <w:b/>
                <w:sz w:val="20"/>
                <w:szCs w:val="20"/>
              </w:rPr>
              <w:t>3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1" w:type="pct"/>
            <w:shd w:val="clear" w:color="auto" w:fill="D9D9D9"/>
          </w:tcPr>
          <w:p w14:paraId="2BF1F155" w14:textId="77777777" w:rsidR="00C23BE1" w:rsidRPr="00AD6019" w:rsidRDefault="00C23BE1" w:rsidP="00C23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14" w:type="pct"/>
            <w:shd w:val="clear" w:color="auto" w:fill="D9D9D9"/>
          </w:tcPr>
          <w:p w14:paraId="7BC41CBF" w14:textId="44F50DA5" w:rsidR="00C23BE1" w:rsidRPr="00AD6019" w:rsidRDefault="00C23BE1" w:rsidP="00C23BE1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F6783B">
              <w:rPr>
                <w:b/>
                <w:sz w:val="20"/>
                <w:szCs w:val="20"/>
              </w:rPr>
              <w:t>4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4" w:type="pct"/>
            <w:shd w:val="clear" w:color="auto" w:fill="D9D9D9"/>
          </w:tcPr>
          <w:p w14:paraId="2D8FC78B" w14:textId="4F751160" w:rsidR="00C23BE1" w:rsidRPr="00AD6019" w:rsidRDefault="00C23BE1" w:rsidP="00C23BE1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F6783B"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08" w:type="pct"/>
            <w:shd w:val="clear" w:color="auto" w:fill="D9D9D9"/>
          </w:tcPr>
          <w:p w14:paraId="7FE6F895" w14:textId="01CABC5C" w:rsidR="00C23BE1" w:rsidRPr="00AD6019" w:rsidRDefault="00C23BE1" w:rsidP="00C23BE1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F6783B">
              <w:rPr>
                <w:b/>
                <w:sz w:val="20"/>
                <w:szCs w:val="20"/>
              </w:rPr>
              <w:t>6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1906F0" w14:paraId="0E1AB70D" w14:textId="77777777" w:rsidTr="000F3A06">
        <w:trPr>
          <w:trHeight w:val="219"/>
        </w:trPr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14:paraId="2EACAC7E" w14:textId="5C342CCE" w:rsidR="00C23BE1" w:rsidRPr="00AF2F6F" w:rsidRDefault="00141BA9" w:rsidP="003A53C4">
            <w:pPr>
              <w:rPr>
                <w:color w:val="FF0000"/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korisnika smještaja</w:t>
            </w:r>
          </w:p>
        </w:tc>
        <w:tc>
          <w:tcPr>
            <w:tcW w:w="70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22841" w14:textId="275220D2" w:rsidR="00C23BE1" w:rsidRPr="00AF2F6F" w:rsidRDefault="00B64480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 xml:space="preserve">Maksimalni kapacitet </w:t>
            </w:r>
            <w:r w:rsidR="00CE1153" w:rsidRPr="00AF2F6F">
              <w:rPr>
                <w:sz w:val="20"/>
                <w:szCs w:val="20"/>
              </w:rPr>
              <w:t xml:space="preserve">sukladno </w:t>
            </w:r>
            <w:r w:rsidR="007833DE" w:rsidRPr="00AF2F6F">
              <w:rPr>
                <w:sz w:val="20"/>
                <w:szCs w:val="20"/>
              </w:rPr>
              <w:t>kategoriji Doma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1DAF0E39" w14:textId="2FF3FC9E" w:rsidR="00C23BE1" w:rsidRPr="00AF2F6F" w:rsidRDefault="001F0198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korisnika</w:t>
            </w:r>
          </w:p>
        </w:tc>
        <w:tc>
          <w:tcPr>
            <w:tcW w:w="6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1548E" w14:textId="332C595B" w:rsidR="00C23BE1" w:rsidRPr="00AF2F6F" w:rsidRDefault="000F3A06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16D5C01A" w14:textId="4C03D60B" w:rsidR="00C23BE1" w:rsidRPr="00AF2F6F" w:rsidRDefault="000F10BB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Izvješće o radu Doma za 2021. godinu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</w:tcPr>
          <w:p w14:paraId="21376A3B" w14:textId="39954357" w:rsidR="00C23BE1" w:rsidRPr="00AF2F6F" w:rsidRDefault="000F3A06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</w:tcPr>
          <w:p w14:paraId="65F32988" w14:textId="3D9B57D6" w:rsidR="00C23BE1" w:rsidRPr="00AF2F6F" w:rsidRDefault="000F3A06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14:paraId="3C8D26EA" w14:textId="1F3B19AD" w:rsidR="00C23BE1" w:rsidRPr="00AF2F6F" w:rsidRDefault="000F3A06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</w:tr>
      <w:tr w:rsidR="001906F0" w14:paraId="245C1C4D" w14:textId="77777777" w:rsidTr="000F3A06">
        <w:trPr>
          <w:trHeight w:val="21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0EE6" w14:textId="62B5E552" w:rsidR="00C23BE1" w:rsidRPr="00AF2F6F" w:rsidRDefault="001906F0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</w:t>
            </w:r>
            <w:r w:rsidR="006446DF" w:rsidRPr="00AF2F6F">
              <w:rPr>
                <w:sz w:val="20"/>
                <w:szCs w:val="20"/>
              </w:rPr>
              <w:t xml:space="preserve"> korisnika smještenih temeljem Rješenja Centra za socijalnu skrb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4D78" w14:textId="661A4D23" w:rsidR="00C23BE1" w:rsidRPr="00AF2F6F" w:rsidRDefault="001906F0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Sukladno Ugovoru s nadležnim Ministarstvom</w:t>
            </w:r>
            <w:r w:rsidR="000C5E69">
              <w:rPr>
                <w:sz w:val="20"/>
                <w:szCs w:val="20"/>
              </w:rPr>
              <w:t xml:space="preserve"> maksimalni broj korisnika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C1D" w14:textId="590580EB" w:rsidR="00C23BE1" w:rsidRPr="00AF2F6F" w:rsidRDefault="001906F0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korisnika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2E01" w14:textId="2A77ABD1" w:rsidR="00C23BE1" w:rsidRPr="00AF2F6F" w:rsidRDefault="000F3A06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26B" w14:textId="657DD71E" w:rsidR="00C23BE1" w:rsidRPr="00AF2F6F" w:rsidRDefault="001906F0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Izvješće o radu socijalne radnice za 2021. godinu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457C" w14:textId="24765056" w:rsidR="00C23BE1" w:rsidRPr="00AF2F6F" w:rsidRDefault="000F3A06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6BE1" w14:textId="40453C55" w:rsidR="00C23BE1" w:rsidRPr="00AF2F6F" w:rsidRDefault="000F3A06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7BAA" w14:textId="3EFAB694" w:rsidR="00C23BE1" w:rsidRPr="00AF2F6F" w:rsidRDefault="000F3A06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2F18EB" w14:paraId="44000FB1" w14:textId="77777777" w:rsidTr="000F3A06">
        <w:trPr>
          <w:trHeight w:val="219"/>
        </w:trPr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48A363" w14:textId="77777777" w:rsidR="002F18EB" w:rsidRDefault="002F18EB" w:rsidP="003A53C4">
            <w:pPr>
              <w:rPr>
                <w:sz w:val="20"/>
                <w:szCs w:val="20"/>
              </w:rPr>
            </w:pPr>
          </w:p>
          <w:p w14:paraId="6A9E0FF3" w14:textId="77777777" w:rsidR="00307643" w:rsidRDefault="00307643" w:rsidP="003A53C4">
            <w:pPr>
              <w:rPr>
                <w:sz w:val="20"/>
                <w:szCs w:val="20"/>
              </w:rPr>
            </w:pPr>
          </w:p>
          <w:p w14:paraId="660D769E" w14:textId="77777777" w:rsidR="00307643" w:rsidRDefault="00307643" w:rsidP="003A53C4">
            <w:pPr>
              <w:rPr>
                <w:sz w:val="20"/>
                <w:szCs w:val="20"/>
              </w:rPr>
            </w:pPr>
          </w:p>
          <w:p w14:paraId="0173000A" w14:textId="77777777" w:rsidR="00307643" w:rsidRDefault="00307643" w:rsidP="003A53C4">
            <w:pPr>
              <w:rPr>
                <w:sz w:val="20"/>
                <w:szCs w:val="20"/>
              </w:rPr>
            </w:pPr>
          </w:p>
          <w:p w14:paraId="13B7DAA0" w14:textId="77777777" w:rsidR="00307643" w:rsidRDefault="00307643" w:rsidP="003A53C4">
            <w:pPr>
              <w:rPr>
                <w:sz w:val="20"/>
                <w:szCs w:val="20"/>
              </w:rPr>
            </w:pPr>
          </w:p>
          <w:p w14:paraId="745CE239" w14:textId="33D529F8" w:rsidR="00307643" w:rsidRPr="00AF2F6F" w:rsidRDefault="00307643" w:rsidP="003A53C4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EF900A" w14:textId="77777777" w:rsidR="002F18EB" w:rsidRPr="00AF2F6F" w:rsidRDefault="002F18EB" w:rsidP="003A53C4">
            <w:pPr>
              <w:rPr>
                <w:sz w:val="20"/>
                <w:szCs w:val="20"/>
              </w:rPr>
            </w:pPr>
          </w:p>
          <w:p w14:paraId="5668B0DF" w14:textId="77777777" w:rsidR="002F18EB" w:rsidRPr="00AF2F6F" w:rsidRDefault="002F18EB" w:rsidP="003A53C4">
            <w:pPr>
              <w:rPr>
                <w:sz w:val="20"/>
                <w:szCs w:val="20"/>
              </w:rPr>
            </w:pPr>
          </w:p>
          <w:p w14:paraId="4BB1FB4E" w14:textId="77777777" w:rsidR="002F18EB" w:rsidRPr="00AF2F6F" w:rsidRDefault="002F18EB" w:rsidP="003A53C4">
            <w:pPr>
              <w:rPr>
                <w:sz w:val="20"/>
                <w:szCs w:val="20"/>
              </w:rPr>
            </w:pPr>
          </w:p>
          <w:p w14:paraId="33A60C94" w14:textId="1AF22C5F" w:rsidR="002F18EB" w:rsidRDefault="002F18EB" w:rsidP="003A53C4">
            <w:pPr>
              <w:rPr>
                <w:sz w:val="20"/>
                <w:szCs w:val="20"/>
              </w:rPr>
            </w:pPr>
          </w:p>
          <w:p w14:paraId="579CF727" w14:textId="3BC26750" w:rsidR="00E11CA2" w:rsidRDefault="00E11CA2" w:rsidP="003A53C4">
            <w:pPr>
              <w:rPr>
                <w:sz w:val="20"/>
                <w:szCs w:val="20"/>
              </w:rPr>
            </w:pPr>
          </w:p>
          <w:p w14:paraId="2C02413B" w14:textId="6D8D2DC0" w:rsidR="00E11CA2" w:rsidRDefault="00E11CA2" w:rsidP="003A53C4">
            <w:pPr>
              <w:rPr>
                <w:sz w:val="20"/>
                <w:szCs w:val="20"/>
              </w:rPr>
            </w:pPr>
          </w:p>
          <w:p w14:paraId="5C211D3A" w14:textId="77777777" w:rsidR="00E11CA2" w:rsidRPr="00AF2F6F" w:rsidRDefault="00E11CA2" w:rsidP="003A53C4">
            <w:pPr>
              <w:rPr>
                <w:sz w:val="20"/>
                <w:szCs w:val="20"/>
              </w:rPr>
            </w:pPr>
          </w:p>
          <w:p w14:paraId="2A5F9600" w14:textId="0602C757" w:rsidR="002F18EB" w:rsidRPr="00AF2F6F" w:rsidRDefault="002F18EB" w:rsidP="003A53C4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A4A0E" w14:textId="77777777" w:rsidR="002F18EB" w:rsidRPr="00AF2F6F" w:rsidRDefault="002F18EB" w:rsidP="003A53C4"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C7BC93" w14:textId="77777777" w:rsidR="002F18EB" w:rsidRPr="00AF2F6F" w:rsidRDefault="002F18EB" w:rsidP="003A53C4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A23CD" w14:textId="77777777" w:rsidR="002F18EB" w:rsidRPr="00AF2F6F" w:rsidRDefault="002F18EB" w:rsidP="003A53C4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5C457D" w14:textId="77777777" w:rsidR="002F18EB" w:rsidRPr="00AF2F6F" w:rsidRDefault="002F18EB" w:rsidP="003A53C4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E2BA54" w14:textId="77777777" w:rsidR="002F18EB" w:rsidRPr="00AF2F6F" w:rsidRDefault="002F18EB" w:rsidP="003A53C4">
            <w:pPr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131457" w14:textId="77777777" w:rsidR="002F18EB" w:rsidRPr="00AF2F6F" w:rsidRDefault="002F18EB" w:rsidP="003A53C4">
            <w:pPr>
              <w:rPr>
                <w:sz w:val="20"/>
                <w:szCs w:val="20"/>
              </w:rPr>
            </w:pPr>
          </w:p>
        </w:tc>
      </w:tr>
      <w:tr w:rsidR="001906F0" w:rsidRPr="003A3C1D" w14:paraId="2045BFF3" w14:textId="77777777" w:rsidTr="000F3A06">
        <w:tblPrEx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1281" w:type="pct"/>
            <w:gridSpan w:val="2"/>
            <w:shd w:val="clear" w:color="auto" w:fill="D9D9D9"/>
          </w:tcPr>
          <w:p w14:paraId="7CB66D0B" w14:textId="77777777" w:rsidR="00C87F33" w:rsidRPr="003A3C1D" w:rsidRDefault="00C87F33" w:rsidP="003A53C4">
            <w:pPr>
              <w:rPr>
                <w:b/>
                <w:bCs/>
                <w:color w:val="000000"/>
              </w:rPr>
            </w:pPr>
            <w:bookmarkStart w:id="0" w:name="_Hlk115761066"/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882" w:type="pct"/>
            <w:gridSpan w:val="3"/>
            <w:shd w:val="clear" w:color="auto" w:fill="auto"/>
          </w:tcPr>
          <w:p w14:paraId="05E81A13" w14:textId="2EB8645E" w:rsidR="00C87F33" w:rsidRPr="005E3C13" w:rsidRDefault="002831A1" w:rsidP="003A53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  <w:r w:rsidR="006D1D15">
              <w:rPr>
                <w:b/>
                <w:bCs/>
                <w:color w:val="000000"/>
              </w:rPr>
              <w:t>303001</w:t>
            </w:r>
          </w:p>
        </w:tc>
        <w:tc>
          <w:tcPr>
            <w:tcW w:w="2837" w:type="pct"/>
            <w:gridSpan w:val="5"/>
            <w:shd w:val="clear" w:color="auto" w:fill="auto"/>
          </w:tcPr>
          <w:p w14:paraId="343CEC65" w14:textId="5D6781A4" w:rsidR="00C87F33" w:rsidRPr="005E3C13" w:rsidRDefault="006D1D15" w:rsidP="003A53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djelatnosti</w:t>
            </w:r>
          </w:p>
        </w:tc>
      </w:tr>
      <w:tr w:rsidR="00ED0B15" w:rsidRPr="003A3C1D" w14:paraId="4E7383E0" w14:textId="77777777" w:rsidTr="000F3A06">
        <w:tblPrEx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1281" w:type="pct"/>
            <w:gridSpan w:val="2"/>
            <w:shd w:val="clear" w:color="auto" w:fill="D9D9D9"/>
          </w:tcPr>
          <w:p w14:paraId="2EE19E47" w14:textId="77777777" w:rsidR="00ED0B15" w:rsidRPr="003A3C1D" w:rsidRDefault="00ED0B15" w:rsidP="00ED0B15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 xml:space="preserve">Zakonska </w:t>
            </w:r>
            <w:r>
              <w:rPr>
                <w:b/>
                <w:bCs/>
                <w:color w:val="000000"/>
              </w:rPr>
              <w:t xml:space="preserve">i druga pravna </w:t>
            </w:r>
            <w:r w:rsidRPr="003A3C1D">
              <w:rPr>
                <w:b/>
                <w:bCs/>
                <w:color w:val="000000"/>
              </w:rPr>
              <w:t>osnova:</w:t>
            </w:r>
          </w:p>
        </w:tc>
        <w:tc>
          <w:tcPr>
            <w:tcW w:w="3719" w:type="pct"/>
            <w:gridSpan w:val="8"/>
            <w:shd w:val="clear" w:color="auto" w:fill="auto"/>
          </w:tcPr>
          <w:p w14:paraId="2081CAD5" w14:textId="77777777" w:rsidR="00ED0B15" w:rsidRDefault="00ED0B15" w:rsidP="00ED0B15">
            <w:pPr>
              <w:rPr>
                <w:rFonts w:eastAsia="Symbol"/>
                <w:i/>
                <w:color w:val="FF0000"/>
                <w:lang w:val="pl-PL"/>
              </w:rPr>
            </w:pPr>
          </w:p>
          <w:p w14:paraId="117CEFEF" w14:textId="6E3F20BE" w:rsidR="001A3E7B" w:rsidRDefault="00762F04" w:rsidP="00762F04">
            <w:pPr>
              <w:rPr>
                <w:rFonts w:eastAsia="Symbol"/>
                <w:iCs/>
                <w:lang w:val="pl-PL"/>
              </w:rPr>
            </w:pPr>
            <w:r w:rsidRPr="00762F04">
              <w:rPr>
                <w:rFonts w:eastAsia="Symbol"/>
                <w:iCs/>
                <w:lang w:val="pl-PL"/>
              </w:rPr>
              <w:t>Djelatnost skrbi o starijim i nemoćnim osobama ostvaruje se u skladu sa odredbama</w:t>
            </w:r>
            <w:r>
              <w:rPr>
                <w:rFonts w:eastAsia="Symbol"/>
                <w:iCs/>
                <w:lang w:val="pl-PL"/>
              </w:rPr>
              <w:t xml:space="preserve"> niza zakona i prop</w:t>
            </w:r>
            <w:r w:rsidR="001A3E7B">
              <w:rPr>
                <w:rFonts w:eastAsia="Symbol"/>
                <w:iCs/>
                <w:lang w:val="pl-PL"/>
              </w:rPr>
              <w:t>isa,</w:t>
            </w:r>
            <w:r w:rsidR="0044387D">
              <w:rPr>
                <w:rFonts w:eastAsia="Symbol"/>
                <w:iCs/>
                <w:lang w:val="pl-PL"/>
              </w:rPr>
              <w:t xml:space="preserve"> odluka, ugovora, a najvažniji su:</w:t>
            </w:r>
          </w:p>
          <w:p w14:paraId="3189A823" w14:textId="35F25540" w:rsidR="001A3E7B" w:rsidRDefault="001A3E7B" w:rsidP="00762F0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="00762F04" w:rsidRPr="00762F04">
              <w:rPr>
                <w:rFonts w:eastAsia="Symbol"/>
                <w:iCs/>
                <w:lang w:val="pl-PL"/>
              </w:rPr>
              <w:t>Zakon o socijalnoj skrbi</w:t>
            </w:r>
          </w:p>
          <w:p w14:paraId="48208CA4" w14:textId="01549CD7" w:rsidR="00762F04" w:rsidRDefault="001A3E7B" w:rsidP="00762F0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="00762F04" w:rsidRPr="00762F04">
              <w:rPr>
                <w:rFonts w:eastAsia="Symbol"/>
                <w:iCs/>
                <w:lang w:val="pl-PL"/>
              </w:rPr>
              <w:t xml:space="preserve">Zakon o ustanovama </w:t>
            </w:r>
          </w:p>
          <w:p w14:paraId="2611A751" w14:textId="1AFD8AB7" w:rsidR="002A3665" w:rsidRDefault="002A3665" w:rsidP="00762F0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lastRenderedPageBreak/>
              <w:t>- Zakon o proračunu</w:t>
            </w:r>
          </w:p>
          <w:p w14:paraId="0BBF4BDA" w14:textId="60CF4BAC" w:rsidR="002A3665" w:rsidRDefault="002A3665" w:rsidP="00762F0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- Zakon o  fiskalnoj odgovornosti</w:t>
            </w:r>
          </w:p>
          <w:p w14:paraId="5CCEB2E6" w14:textId="77777777" w:rsidR="00304E25" w:rsidRDefault="00304E25" w:rsidP="00762F0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- Zakon o plaćama u javnim službama</w:t>
            </w:r>
          </w:p>
          <w:p w14:paraId="0B96EB8A" w14:textId="58BF4C51" w:rsidR="00304E25" w:rsidRDefault="00304E25" w:rsidP="00762F0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Pr="00304E25">
              <w:rPr>
                <w:rFonts w:eastAsia="Symbol"/>
                <w:iCs/>
                <w:lang w:val="pl-PL"/>
              </w:rPr>
              <w:t>Pravilnik o m</w:t>
            </w:r>
            <w:r w:rsidR="000F3A06">
              <w:rPr>
                <w:rFonts w:eastAsia="Symbol"/>
                <w:iCs/>
                <w:lang w:val="pl-PL"/>
              </w:rPr>
              <w:t>jerilima</w:t>
            </w:r>
            <w:r w:rsidRPr="00304E25">
              <w:rPr>
                <w:rFonts w:eastAsia="Symbol"/>
                <w:iCs/>
                <w:lang w:val="pl-PL"/>
              </w:rPr>
              <w:t xml:space="preserve"> za pružanje socijalnih usluga</w:t>
            </w:r>
          </w:p>
          <w:p w14:paraId="7336B41C" w14:textId="3DDE50CA" w:rsidR="0035311A" w:rsidRDefault="0035311A" w:rsidP="00762F0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Pr="0035311A">
              <w:rPr>
                <w:rFonts w:eastAsia="Symbol"/>
                <w:iCs/>
                <w:lang w:val="pl-PL"/>
              </w:rPr>
              <w:t>Temeljni kolektivni ugovor za službenike i namještenike u javnim službama</w:t>
            </w:r>
          </w:p>
          <w:p w14:paraId="264CED23" w14:textId="77777777" w:rsidR="001B79D1" w:rsidRDefault="0035311A" w:rsidP="00ED0B15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="003E719E" w:rsidRPr="003E719E">
              <w:rPr>
                <w:rFonts w:eastAsia="Symbol"/>
                <w:iCs/>
                <w:lang w:val="pl-PL"/>
              </w:rPr>
              <w:t>Kolektivni ugovor za djelatnost socijalne skrbi</w:t>
            </w:r>
          </w:p>
          <w:p w14:paraId="7814BBBF" w14:textId="251B605F" w:rsidR="00CD1650" w:rsidRPr="003E719E" w:rsidRDefault="00CD1650" w:rsidP="00ED0B15">
            <w:pPr>
              <w:rPr>
                <w:rFonts w:eastAsia="Symbol"/>
                <w:iCs/>
                <w:lang w:val="pl-PL"/>
              </w:rPr>
            </w:pPr>
          </w:p>
        </w:tc>
      </w:tr>
      <w:tr w:rsidR="00ED0B15" w:rsidRPr="003A3C1D" w14:paraId="6A703B0A" w14:textId="77777777" w:rsidTr="000F3A06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281" w:type="pct"/>
            <w:gridSpan w:val="2"/>
            <w:shd w:val="clear" w:color="auto" w:fill="D9D9D9"/>
          </w:tcPr>
          <w:p w14:paraId="4096FB05" w14:textId="77777777" w:rsidR="00ED0B15" w:rsidRPr="003A3C1D" w:rsidRDefault="00ED0B15" w:rsidP="00ED0B15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lastRenderedPageBreak/>
              <w:t>Opis</w:t>
            </w:r>
            <w:r>
              <w:rPr>
                <w:b/>
                <w:bCs/>
                <w:color w:val="000000"/>
              </w:rPr>
              <w:t xml:space="preserve"> aktivnosti / projekta </w:t>
            </w:r>
          </w:p>
        </w:tc>
        <w:tc>
          <w:tcPr>
            <w:tcW w:w="3719" w:type="pct"/>
            <w:gridSpan w:val="8"/>
            <w:shd w:val="clear" w:color="auto" w:fill="auto"/>
          </w:tcPr>
          <w:p w14:paraId="2DA875AF" w14:textId="5F983634" w:rsidR="00C62F00" w:rsidRPr="003F402A" w:rsidRDefault="00C62F00" w:rsidP="00C62F00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Rashodi djelatnosti Doma za starije i nemoćne osobe, Split obuhvaćaju:</w:t>
            </w:r>
          </w:p>
          <w:p w14:paraId="654C5A42" w14:textId="21637FA0" w:rsidR="00A76F92" w:rsidRPr="003F402A" w:rsidRDefault="00C62F00" w:rsidP="00ED1BFC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Rashode za zaposlene</w:t>
            </w:r>
            <w:r w:rsidR="006672C4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7F0BEC7" w14:textId="0123ED14" w:rsidR="00A76F92" w:rsidRPr="003F402A" w:rsidRDefault="00A76F92" w:rsidP="00ED1BFC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Rashode za materijal i energiju</w:t>
            </w:r>
            <w:r w:rsidR="006672C4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1241CB9" w14:textId="5A4AC479" w:rsidR="00ED1BFC" w:rsidRPr="003F402A" w:rsidRDefault="00ED1BFC" w:rsidP="00ED1BFC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Rashode za usluge</w:t>
            </w:r>
            <w:r w:rsidR="006672C4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2AA48715" w14:textId="0160363F" w:rsidR="00ED1BFC" w:rsidRPr="003F402A" w:rsidRDefault="00ED1BFC" w:rsidP="00ED1BFC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Ostale rashode poslovanja i financijske rashode</w:t>
            </w:r>
            <w:r w:rsidR="006672C4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056DA23" w14:textId="7B41D0C1" w:rsidR="00ED1BFC" w:rsidRPr="003F402A" w:rsidRDefault="00ED1BFC" w:rsidP="00ED1BFC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Ostale</w:t>
            </w:r>
            <w:r w:rsidR="00C62F00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naknade građanstvu i kućanstvima u novcu</w:t>
            </w:r>
            <w:r w:rsidR="006672C4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0EB837D2" w14:textId="368D1769" w:rsidR="00C62F00" w:rsidRPr="003F402A" w:rsidRDefault="006672C4" w:rsidP="00ED1BFC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Rashodi djelatnosti</w:t>
            </w:r>
            <w:r w:rsidR="00C62F00" w:rsidRPr="003F402A">
              <w:rPr>
                <w:bCs/>
                <w:color w:val="000000"/>
              </w:rPr>
              <w:t xml:space="preserve"> se financiraju iz sljedećih izvora:</w:t>
            </w:r>
          </w:p>
          <w:p w14:paraId="4C42385F" w14:textId="24F08317" w:rsidR="00C62F00" w:rsidRPr="003F402A" w:rsidRDefault="00C62F00" w:rsidP="00C62F00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-</w:t>
            </w:r>
            <w:r w:rsidR="00F1548E" w:rsidRPr="003F402A">
              <w:rPr>
                <w:bCs/>
                <w:color w:val="000000"/>
              </w:rPr>
              <w:t xml:space="preserve"> </w:t>
            </w:r>
            <w:r w:rsidRPr="003F402A">
              <w:rPr>
                <w:bCs/>
                <w:color w:val="000000"/>
              </w:rPr>
              <w:t xml:space="preserve">Matična sredstva Županije </w:t>
            </w:r>
          </w:p>
          <w:p w14:paraId="2379807C" w14:textId="26E78898" w:rsidR="00C62F00" w:rsidRPr="003F402A" w:rsidRDefault="00C62F00" w:rsidP="00C62F00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-</w:t>
            </w:r>
            <w:r w:rsidR="00F1548E" w:rsidRPr="003F402A">
              <w:rPr>
                <w:bCs/>
                <w:color w:val="000000"/>
              </w:rPr>
              <w:t xml:space="preserve"> </w:t>
            </w:r>
            <w:r w:rsidRPr="003F402A">
              <w:rPr>
                <w:bCs/>
                <w:color w:val="000000"/>
              </w:rPr>
              <w:t xml:space="preserve">Vlastiti prihodi </w:t>
            </w:r>
          </w:p>
          <w:p w14:paraId="0742E513" w14:textId="2E7DF6A8" w:rsidR="00C62F00" w:rsidRPr="003F402A" w:rsidRDefault="00C62F00" w:rsidP="00C62F00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-</w:t>
            </w:r>
            <w:r w:rsidR="00F1548E" w:rsidRPr="003F402A">
              <w:rPr>
                <w:bCs/>
                <w:color w:val="000000"/>
              </w:rPr>
              <w:t xml:space="preserve"> </w:t>
            </w:r>
            <w:r w:rsidRPr="003F402A">
              <w:rPr>
                <w:bCs/>
                <w:color w:val="000000"/>
              </w:rPr>
              <w:t xml:space="preserve">Decentralizirana sredstva </w:t>
            </w:r>
          </w:p>
          <w:p w14:paraId="7B28D610" w14:textId="6C7B626F" w:rsidR="00FB4654" w:rsidRPr="003F402A" w:rsidRDefault="00C62F00" w:rsidP="00C62F00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-</w:t>
            </w:r>
            <w:r w:rsidR="00F1548E" w:rsidRPr="003F402A">
              <w:rPr>
                <w:bCs/>
                <w:color w:val="000000"/>
              </w:rPr>
              <w:t xml:space="preserve"> </w:t>
            </w:r>
            <w:r w:rsidRPr="003F402A">
              <w:rPr>
                <w:bCs/>
                <w:color w:val="000000"/>
              </w:rPr>
              <w:t>Prihodi za posebne namjene Doma</w:t>
            </w:r>
          </w:p>
          <w:p w14:paraId="68A92F8D" w14:textId="77777777" w:rsidR="001B79D1" w:rsidRPr="003F402A" w:rsidRDefault="001B79D1" w:rsidP="00FB4654">
            <w:pPr>
              <w:jc w:val="both"/>
              <w:rPr>
                <w:bCs/>
                <w:color w:val="000000"/>
              </w:rPr>
            </w:pPr>
          </w:p>
          <w:p w14:paraId="0A90A756" w14:textId="66122464" w:rsidR="001B79D1" w:rsidRPr="003A3C1D" w:rsidRDefault="006545AA" w:rsidP="00FB4654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U razdoblju 202</w:t>
            </w:r>
            <w:r w:rsidR="00B15FCF">
              <w:rPr>
                <w:bCs/>
                <w:color w:val="000000"/>
              </w:rPr>
              <w:t>4</w:t>
            </w:r>
            <w:r w:rsidRPr="003F402A">
              <w:rPr>
                <w:bCs/>
                <w:color w:val="000000"/>
              </w:rPr>
              <w:t>. – 202</w:t>
            </w:r>
            <w:r w:rsidR="00B15FCF">
              <w:rPr>
                <w:bCs/>
                <w:color w:val="000000"/>
              </w:rPr>
              <w:t>6</w:t>
            </w:r>
            <w:r w:rsidRPr="003F402A">
              <w:rPr>
                <w:bCs/>
                <w:color w:val="000000"/>
              </w:rPr>
              <w:t xml:space="preserve">. očekuje se realizacija ove aktivnosti u potpunosti budući da je riječ o redovnoj aktivnosti koja se provodi </w:t>
            </w:r>
            <w:r w:rsidR="0013518C" w:rsidRPr="003F402A">
              <w:rPr>
                <w:bCs/>
                <w:color w:val="000000"/>
              </w:rPr>
              <w:t xml:space="preserve">u svrhu ostvarivanja ciljeva </w:t>
            </w:r>
            <w:r w:rsidR="00E71B0F" w:rsidRPr="003F402A">
              <w:rPr>
                <w:bCs/>
                <w:color w:val="000000"/>
              </w:rPr>
              <w:t>programa skrbi o sta</w:t>
            </w:r>
            <w:r w:rsidR="00CD1650" w:rsidRPr="003F402A">
              <w:rPr>
                <w:bCs/>
                <w:color w:val="000000"/>
              </w:rPr>
              <w:t>rijim i nemoćnim osobama na godišnjoj osnovi.</w:t>
            </w:r>
          </w:p>
        </w:tc>
      </w:tr>
      <w:tr w:rsidR="00ED0B15" w:rsidRPr="003A3C1D" w14:paraId="726D342E" w14:textId="77777777" w:rsidTr="000F3A06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281" w:type="pct"/>
            <w:gridSpan w:val="2"/>
            <w:shd w:val="clear" w:color="auto" w:fill="D9D9D9"/>
          </w:tcPr>
          <w:p w14:paraId="6E95D10A" w14:textId="77777777" w:rsidR="00ED0B15" w:rsidRPr="003A3C1D" w:rsidRDefault="00ED0B15" w:rsidP="00ED0B1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 izračuna financijskih sredstava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3719" w:type="pct"/>
            <w:gridSpan w:val="8"/>
            <w:shd w:val="clear" w:color="auto" w:fill="auto"/>
          </w:tcPr>
          <w:p w14:paraId="0727A417" w14:textId="378DC6D2" w:rsidR="00FE0259" w:rsidRDefault="009963E4" w:rsidP="00FE0259">
            <w:pPr>
              <w:jc w:val="both"/>
              <w:rPr>
                <w:iCs/>
              </w:rPr>
            </w:pPr>
            <w:r>
              <w:rPr>
                <w:iCs/>
              </w:rPr>
              <w:t>U 202</w:t>
            </w:r>
            <w:r w:rsidR="001F02B6">
              <w:rPr>
                <w:iCs/>
              </w:rPr>
              <w:t>4</w:t>
            </w:r>
            <w:r>
              <w:rPr>
                <w:iCs/>
              </w:rPr>
              <w:t>. godini planirana su sredstva po vrsti ras</w:t>
            </w:r>
            <w:r w:rsidR="009030BE">
              <w:rPr>
                <w:iCs/>
              </w:rPr>
              <w:t>hoda kako slijedi</w:t>
            </w:r>
            <w:r w:rsidR="00FE0259" w:rsidRPr="00FE0259">
              <w:rPr>
                <w:iCs/>
              </w:rPr>
              <w:t>:</w:t>
            </w:r>
          </w:p>
          <w:p w14:paraId="6E7EE62B" w14:textId="77777777" w:rsidR="00C73126" w:rsidRPr="00FE0259" w:rsidRDefault="00C73126" w:rsidP="00FE0259">
            <w:pPr>
              <w:jc w:val="both"/>
              <w:rPr>
                <w:iCs/>
              </w:rPr>
            </w:pPr>
          </w:p>
          <w:p w14:paraId="16CEB26B" w14:textId="3D91E8DD" w:rsidR="00FE0259" w:rsidRPr="00FE0259" w:rsidRDefault="00FE0259" w:rsidP="00FE0259">
            <w:pPr>
              <w:jc w:val="both"/>
              <w:rPr>
                <w:iCs/>
              </w:rPr>
            </w:pPr>
            <w:r w:rsidRPr="00FE0259">
              <w:rPr>
                <w:iCs/>
              </w:rPr>
              <w:t>1)</w:t>
            </w:r>
            <w:r w:rsidR="00E32565">
              <w:rPr>
                <w:iCs/>
              </w:rPr>
              <w:t xml:space="preserve"> </w:t>
            </w:r>
            <w:r w:rsidRPr="00FE0259">
              <w:rPr>
                <w:iCs/>
              </w:rPr>
              <w:t>Rashode za zaposlene</w:t>
            </w:r>
            <w:r w:rsidR="00F16BBB">
              <w:rPr>
                <w:iCs/>
              </w:rPr>
              <w:t xml:space="preserve"> </w:t>
            </w:r>
            <w:r w:rsidR="000F3A06">
              <w:rPr>
                <w:iCs/>
              </w:rPr>
              <w:t>5.192.806,41</w:t>
            </w:r>
            <w:r w:rsidR="00773493">
              <w:rPr>
                <w:iCs/>
              </w:rPr>
              <w:t xml:space="preserve"> </w:t>
            </w:r>
            <w:r w:rsidR="00F16BBB">
              <w:rPr>
                <w:iCs/>
              </w:rPr>
              <w:t>€</w:t>
            </w:r>
            <w:r w:rsidRPr="00FE0259">
              <w:rPr>
                <w:iCs/>
              </w:rPr>
              <w:t>,</w:t>
            </w:r>
          </w:p>
          <w:p w14:paraId="5C24F138" w14:textId="42426754" w:rsidR="000F3A06" w:rsidRDefault="00FE0259" w:rsidP="00FE0259">
            <w:pPr>
              <w:jc w:val="both"/>
              <w:rPr>
                <w:iCs/>
              </w:rPr>
            </w:pPr>
            <w:r w:rsidRPr="00FE0259">
              <w:rPr>
                <w:iCs/>
              </w:rPr>
              <w:t>2)</w:t>
            </w:r>
            <w:r w:rsidR="00E32565">
              <w:rPr>
                <w:iCs/>
              </w:rPr>
              <w:t xml:space="preserve"> </w:t>
            </w:r>
            <w:r w:rsidR="005F5B71">
              <w:rPr>
                <w:iCs/>
              </w:rPr>
              <w:t xml:space="preserve">Materijalni rashodi </w:t>
            </w:r>
            <w:r w:rsidR="000F3A06">
              <w:rPr>
                <w:iCs/>
              </w:rPr>
              <w:t>3.359.145,25</w:t>
            </w:r>
            <w:r w:rsidR="005F5B71">
              <w:rPr>
                <w:iCs/>
              </w:rPr>
              <w:t xml:space="preserve"> €</w:t>
            </w:r>
          </w:p>
          <w:p w14:paraId="10013EB5" w14:textId="77777777" w:rsidR="00C73126" w:rsidRDefault="00C73126" w:rsidP="00FE0259">
            <w:pPr>
              <w:jc w:val="both"/>
              <w:rPr>
                <w:iCs/>
              </w:rPr>
            </w:pPr>
          </w:p>
          <w:p w14:paraId="28128EB9" w14:textId="4DE6A491" w:rsidR="00E72C6B" w:rsidRDefault="009863BF" w:rsidP="00FE0259">
            <w:pPr>
              <w:jc w:val="both"/>
              <w:rPr>
                <w:iCs/>
              </w:rPr>
            </w:pPr>
            <w:r>
              <w:rPr>
                <w:iCs/>
              </w:rPr>
              <w:t>Rashodi za zaposlene čine</w:t>
            </w:r>
            <w:r w:rsidR="00510F50">
              <w:rPr>
                <w:iCs/>
              </w:rPr>
              <w:t xml:space="preserve"> </w:t>
            </w:r>
            <w:r w:rsidR="00CC1F4A">
              <w:rPr>
                <w:iCs/>
              </w:rPr>
              <w:t>60</w:t>
            </w:r>
            <w:r w:rsidR="00510F50">
              <w:rPr>
                <w:iCs/>
              </w:rPr>
              <w:t xml:space="preserve">% </w:t>
            </w:r>
            <w:r w:rsidR="00913BE5">
              <w:rPr>
                <w:iCs/>
              </w:rPr>
              <w:t>rashoda djelatnosti Doma</w:t>
            </w:r>
            <w:r w:rsidR="00955662">
              <w:rPr>
                <w:iCs/>
              </w:rPr>
              <w:t xml:space="preserve"> što čini</w:t>
            </w:r>
            <w:r w:rsidR="00BC0D53">
              <w:rPr>
                <w:iCs/>
              </w:rPr>
              <w:t xml:space="preserve"> ovu</w:t>
            </w:r>
            <w:r w:rsidR="00955662">
              <w:rPr>
                <w:iCs/>
              </w:rPr>
              <w:t xml:space="preserve"> djelatnost ovisn</w:t>
            </w:r>
            <w:r w:rsidR="00BC0D53">
              <w:rPr>
                <w:iCs/>
              </w:rPr>
              <w:t xml:space="preserve">u </w:t>
            </w:r>
            <w:r w:rsidR="00955662">
              <w:rPr>
                <w:iCs/>
              </w:rPr>
              <w:t xml:space="preserve"> o</w:t>
            </w:r>
            <w:r w:rsidR="00BC0D53">
              <w:rPr>
                <w:iCs/>
              </w:rPr>
              <w:t xml:space="preserve"> </w:t>
            </w:r>
            <w:r w:rsidR="00955662">
              <w:rPr>
                <w:iCs/>
              </w:rPr>
              <w:t>kretanju troškova zaposlenih</w:t>
            </w:r>
            <w:r w:rsidR="0091321E">
              <w:rPr>
                <w:iCs/>
              </w:rPr>
              <w:t xml:space="preserve">. </w:t>
            </w:r>
            <w:r w:rsidR="00955662" w:rsidRPr="00955662">
              <w:rPr>
                <w:iCs/>
              </w:rPr>
              <w:t xml:space="preserve">Materijalni rashodi čine otprilike </w:t>
            </w:r>
            <w:r w:rsidR="00CC1F4A">
              <w:rPr>
                <w:iCs/>
              </w:rPr>
              <w:t>40</w:t>
            </w:r>
            <w:r w:rsidR="00955662" w:rsidRPr="00955662">
              <w:rPr>
                <w:iCs/>
              </w:rPr>
              <w:t>% rashoda djelatnosti</w:t>
            </w:r>
            <w:r w:rsidR="00BC0D53">
              <w:rPr>
                <w:iCs/>
              </w:rPr>
              <w:t>.</w:t>
            </w:r>
          </w:p>
          <w:p w14:paraId="048160DA" w14:textId="350F53E7" w:rsidR="0049628B" w:rsidRPr="00FE0259" w:rsidRDefault="0049628B" w:rsidP="00FE0259">
            <w:pPr>
              <w:jc w:val="both"/>
              <w:rPr>
                <w:iCs/>
              </w:rPr>
            </w:pPr>
          </w:p>
        </w:tc>
      </w:tr>
      <w:tr w:rsidR="00ED0B15" w:rsidRPr="003A3C1D" w14:paraId="60F75DCB" w14:textId="77777777" w:rsidTr="000F3A06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5000" w:type="pct"/>
            <w:gridSpan w:val="10"/>
            <w:shd w:val="clear" w:color="auto" w:fill="FFFFFF"/>
          </w:tcPr>
          <w:tbl>
            <w:tblPr>
              <w:tblW w:w="9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8"/>
              <w:gridCol w:w="1589"/>
              <w:gridCol w:w="1589"/>
              <w:gridCol w:w="1589"/>
              <w:gridCol w:w="1589"/>
              <w:gridCol w:w="1589"/>
            </w:tblGrid>
            <w:tr w:rsidR="00A066D3" w:rsidRPr="0033683A" w14:paraId="59775A18" w14:textId="77777777" w:rsidTr="00F764D7">
              <w:trPr>
                <w:trHeight w:val="262"/>
              </w:trPr>
              <w:tc>
                <w:tcPr>
                  <w:tcW w:w="1588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277B043" w14:textId="4037CC51" w:rsidR="00C23BE1" w:rsidRPr="0033683A" w:rsidRDefault="00C23BE1" w:rsidP="00C23BE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Izvršeno 202</w:t>
                  </w:r>
                  <w:r w:rsidR="00EF55CF">
                    <w:rPr>
                      <w:b/>
                      <w:bCs/>
                      <w:color w:val="000000"/>
                    </w:rPr>
                    <w:t>2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4B1D561" w14:textId="7C7FBC37" w:rsidR="00C23BE1" w:rsidRPr="0033683A" w:rsidRDefault="00C23BE1" w:rsidP="00C23BE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Proračun 202</w:t>
                  </w:r>
                  <w:r w:rsidR="00EF55CF">
                    <w:rPr>
                      <w:b/>
                      <w:bCs/>
                      <w:color w:val="000000"/>
                    </w:rPr>
                    <w:t>3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5553B850" w14:textId="67CEA495" w:rsidR="00C23BE1" w:rsidRPr="0033683A" w:rsidRDefault="00C23BE1" w:rsidP="00C23BE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I. Rebalans 202</w:t>
                  </w:r>
                  <w:r w:rsidR="00EF55CF">
                    <w:rPr>
                      <w:b/>
                      <w:bCs/>
                      <w:color w:val="000000"/>
                    </w:rPr>
                    <w:t>3</w:t>
                  </w:r>
                  <w:r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7D2B93F" w14:textId="1F109534" w:rsidR="00C23BE1" w:rsidRPr="0033683A" w:rsidRDefault="00C23BE1" w:rsidP="00C23BE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Plan 202</w:t>
                  </w:r>
                  <w:r w:rsidR="00EF55CF">
                    <w:rPr>
                      <w:b/>
                      <w:bCs/>
                      <w:color w:val="000000"/>
                    </w:rPr>
                    <w:t>4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3A1953BE" w14:textId="4BDBCD13" w:rsidR="00C23BE1" w:rsidRPr="0033683A" w:rsidRDefault="00C23BE1" w:rsidP="00C23BE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 w:rsidR="00EF55CF">
                    <w:rPr>
                      <w:b/>
                      <w:bCs/>
                      <w:color w:val="000000"/>
                    </w:rPr>
                    <w:t>5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8AE8027" w14:textId="0ED3D713" w:rsidR="00C23BE1" w:rsidRPr="0033683A" w:rsidRDefault="00C23BE1" w:rsidP="00C23BE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 w:rsidR="00EF55CF">
                    <w:rPr>
                      <w:b/>
                      <w:bCs/>
                      <w:color w:val="000000"/>
                    </w:rPr>
                    <w:t>6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</w:tr>
            <w:tr w:rsidR="00C23BE1" w:rsidRPr="00955E35" w14:paraId="2014A79D" w14:textId="77777777" w:rsidTr="00F764D7">
              <w:trPr>
                <w:trHeight w:val="357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2C8235C" w14:textId="628D91D2" w:rsidR="00C23BE1" w:rsidRPr="006D678B" w:rsidRDefault="00F764D7" w:rsidP="00F764D7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764D7">
                    <w:rPr>
                      <w:b/>
                      <w:bCs/>
                      <w:color w:val="000000"/>
                      <w:sz w:val="23"/>
                      <w:szCs w:val="23"/>
                    </w:rPr>
                    <w:t>8.011.869,68</w:t>
                  </w:r>
                  <w:r w:rsidR="00C23BE1" w:rsidRPr="006D678B">
                    <w:rPr>
                      <w:b/>
                      <w:bCs/>
                      <w:color w:val="000000"/>
                      <w:sz w:val="23"/>
                      <w:szCs w:val="23"/>
                    </w:rPr>
                    <w:t>€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30155B0" w14:textId="0285D01D" w:rsidR="00C23BE1" w:rsidRPr="00F764D7" w:rsidRDefault="00F764D7" w:rsidP="00C23BE1">
                  <w:pPr>
                    <w:jc w:val="right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764D7">
                    <w:rPr>
                      <w:b/>
                      <w:bCs/>
                      <w:color w:val="000000"/>
                      <w:sz w:val="23"/>
                      <w:szCs w:val="23"/>
                    </w:rPr>
                    <w:t>7.727.172,65</w:t>
                  </w:r>
                  <w:r w:rsidR="00C23BE1" w:rsidRPr="00F764D7">
                    <w:rPr>
                      <w:b/>
                      <w:bCs/>
                      <w:color w:val="000000"/>
                      <w:sz w:val="23"/>
                      <w:szCs w:val="23"/>
                    </w:rPr>
                    <w:t>€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54135E7" w14:textId="26D53BA6" w:rsidR="00C23BE1" w:rsidRPr="006D678B" w:rsidRDefault="00F764D7" w:rsidP="00C23BE1">
                  <w:pPr>
                    <w:jc w:val="right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</w:rPr>
                    <w:t>8.314.988,92</w:t>
                  </w:r>
                  <w:r w:rsidR="00C23BE1" w:rsidRPr="006D678B">
                    <w:rPr>
                      <w:b/>
                      <w:bCs/>
                      <w:color w:val="000000"/>
                      <w:sz w:val="23"/>
                      <w:szCs w:val="23"/>
                    </w:rPr>
                    <w:t>€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1BDA725" w14:textId="0945D5A2" w:rsidR="00C23BE1" w:rsidRPr="006D678B" w:rsidRDefault="00F764D7" w:rsidP="00F764D7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</w:rPr>
                    <w:t>8.796.792,38€</w:t>
                  </w:r>
                  <w:r w:rsidR="00CC1F4A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         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3C23A8B" w14:textId="280A00DA" w:rsidR="00C23BE1" w:rsidRPr="006D678B" w:rsidRDefault="00F764D7" w:rsidP="00C23BE1">
                  <w:pPr>
                    <w:jc w:val="right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</w:rPr>
                    <w:t>8.796.792,38</w:t>
                  </w:r>
                  <w:r w:rsidR="00BD6D0B" w:rsidRPr="006D678B">
                    <w:rPr>
                      <w:b/>
                      <w:bCs/>
                      <w:color w:val="000000"/>
                      <w:sz w:val="23"/>
                      <w:szCs w:val="23"/>
                    </w:rPr>
                    <w:t>€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D4CA2F7" w14:textId="22CF6498" w:rsidR="00C23BE1" w:rsidRPr="006D678B" w:rsidRDefault="00F764D7" w:rsidP="00C23BE1">
                  <w:pPr>
                    <w:jc w:val="righ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</w:rPr>
                    <w:t>8.796.792,38</w:t>
                  </w:r>
                  <w:r w:rsidR="00BD6D0B" w:rsidRPr="006D678B">
                    <w:rPr>
                      <w:b/>
                      <w:bCs/>
                      <w:color w:val="000000"/>
                      <w:sz w:val="23"/>
                      <w:szCs w:val="23"/>
                    </w:rPr>
                    <w:t>€</w:t>
                  </w:r>
                </w:p>
              </w:tc>
            </w:tr>
          </w:tbl>
          <w:p w14:paraId="536EE942" w14:textId="77777777" w:rsidR="00ED0B15" w:rsidRPr="003A3C1D" w:rsidRDefault="00ED0B15" w:rsidP="00ED0B15">
            <w:pPr>
              <w:rPr>
                <w:bCs/>
                <w:color w:val="000000"/>
              </w:rPr>
            </w:pPr>
          </w:p>
        </w:tc>
      </w:tr>
      <w:tr w:rsidR="00ED0B15" w:rsidRPr="003A3C1D" w14:paraId="7195B49A" w14:textId="77777777" w:rsidTr="000F3A06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281" w:type="pct"/>
            <w:gridSpan w:val="2"/>
            <w:shd w:val="clear" w:color="auto" w:fill="D9D9D9"/>
          </w:tcPr>
          <w:p w14:paraId="256031EB" w14:textId="77777777" w:rsidR="006D678B" w:rsidRDefault="006D678B" w:rsidP="00ED0B15">
            <w:pPr>
              <w:rPr>
                <w:b/>
                <w:color w:val="000000"/>
              </w:rPr>
            </w:pPr>
          </w:p>
          <w:p w14:paraId="0CD62644" w14:textId="7D446037" w:rsidR="00ED0B15" w:rsidRPr="003A3C1D" w:rsidRDefault="00ED0B15" w:rsidP="00ED0B15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color w:val="000000"/>
              </w:rPr>
              <w:t>Obrazloženja odstupanja od projekcija za 20</w:t>
            </w:r>
            <w:r>
              <w:rPr>
                <w:b/>
                <w:color w:val="000000"/>
              </w:rPr>
              <w:t>2</w:t>
            </w:r>
            <w:r w:rsidR="00794CC2">
              <w:rPr>
                <w:b/>
                <w:color w:val="000000"/>
              </w:rPr>
              <w:t>4</w:t>
            </w:r>
            <w:r w:rsidRPr="003A3C1D">
              <w:rPr>
                <w:b/>
                <w:color w:val="000000"/>
              </w:rPr>
              <w:t>. i 20</w:t>
            </w:r>
            <w:r>
              <w:rPr>
                <w:b/>
                <w:color w:val="000000"/>
              </w:rPr>
              <w:t>2</w:t>
            </w:r>
            <w:r w:rsidR="00794CC2">
              <w:rPr>
                <w:b/>
                <w:color w:val="000000"/>
              </w:rPr>
              <w:t>5</w:t>
            </w:r>
            <w:r w:rsidRPr="003A3C1D">
              <w:rPr>
                <w:b/>
                <w:color w:val="000000"/>
              </w:rPr>
              <w:t>. usvojenih u prošlogodišnjem Proračunu</w:t>
            </w:r>
          </w:p>
        </w:tc>
        <w:tc>
          <w:tcPr>
            <w:tcW w:w="3719" w:type="pct"/>
            <w:gridSpan w:val="8"/>
            <w:shd w:val="clear" w:color="auto" w:fill="auto"/>
          </w:tcPr>
          <w:p w14:paraId="3B8000E7" w14:textId="77777777" w:rsidR="0068439D" w:rsidRDefault="0068439D" w:rsidP="0035353E">
            <w:pPr>
              <w:rPr>
                <w:bCs/>
                <w:color w:val="000000"/>
              </w:rPr>
            </w:pPr>
          </w:p>
          <w:p w14:paraId="490F7F9C" w14:textId="23084140" w:rsidR="006F71A1" w:rsidRDefault="007B37CD" w:rsidP="007736C3">
            <w:pPr>
              <w:jc w:val="both"/>
              <w:rPr>
                <w:bCs/>
                <w:color w:val="000000"/>
              </w:rPr>
            </w:pPr>
            <w:r w:rsidRPr="007B37CD">
              <w:rPr>
                <w:bCs/>
                <w:color w:val="000000"/>
              </w:rPr>
              <w:t xml:space="preserve">Financijski plan za razdoblje 2024.-2026. </w:t>
            </w:r>
            <w:r>
              <w:rPr>
                <w:bCs/>
                <w:color w:val="000000"/>
              </w:rPr>
              <w:t xml:space="preserve">godinu </w:t>
            </w:r>
            <w:r w:rsidR="003356DC">
              <w:rPr>
                <w:bCs/>
                <w:color w:val="000000"/>
              </w:rPr>
              <w:t xml:space="preserve">u ovoj aktivnosti veći je za </w:t>
            </w:r>
            <w:r w:rsidR="00F052D7">
              <w:rPr>
                <w:bCs/>
                <w:color w:val="000000"/>
              </w:rPr>
              <w:t>481.803,46</w:t>
            </w:r>
            <w:r w:rsidR="003356DC">
              <w:rPr>
                <w:bCs/>
                <w:color w:val="000000"/>
              </w:rPr>
              <w:t xml:space="preserve"> € u odnosu na </w:t>
            </w:r>
            <w:r w:rsidR="0035353E" w:rsidRPr="0035353E">
              <w:rPr>
                <w:bCs/>
                <w:color w:val="000000"/>
              </w:rPr>
              <w:t>Projekcije za 202</w:t>
            </w:r>
            <w:r w:rsidR="00E17718">
              <w:rPr>
                <w:bCs/>
                <w:color w:val="000000"/>
              </w:rPr>
              <w:t>4</w:t>
            </w:r>
            <w:r w:rsidR="0035353E" w:rsidRPr="0035353E">
              <w:rPr>
                <w:bCs/>
                <w:color w:val="000000"/>
              </w:rPr>
              <w:t>. i 202</w:t>
            </w:r>
            <w:r w:rsidR="00E17718">
              <w:rPr>
                <w:bCs/>
                <w:color w:val="000000"/>
              </w:rPr>
              <w:t>5</w:t>
            </w:r>
            <w:r w:rsidR="0035353E" w:rsidRPr="0035353E">
              <w:rPr>
                <w:bCs/>
                <w:color w:val="000000"/>
              </w:rPr>
              <w:t>. godinu usvojene u prošlogodišnjem P</w:t>
            </w:r>
            <w:r w:rsidR="003356DC">
              <w:rPr>
                <w:bCs/>
                <w:color w:val="000000"/>
              </w:rPr>
              <w:t>roračunu.</w:t>
            </w:r>
          </w:p>
          <w:p w14:paraId="525B22F9" w14:textId="7C2B60C5" w:rsidR="00206C12" w:rsidRDefault="00F42786" w:rsidP="007736C3">
            <w:pPr>
              <w:jc w:val="both"/>
              <w:rPr>
                <w:iCs/>
              </w:rPr>
            </w:pPr>
            <w:r>
              <w:rPr>
                <w:bCs/>
                <w:color w:val="000000"/>
              </w:rPr>
              <w:t xml:space="preserve">Plan za 2024. godinu prvenstveno je veći radi Odluke o povećanju cijena usluga Doma koja je stupila na snagu 01.05.2023. godine. </w:t>
            </w:r>
            <w:r w:rsidR="009A04D4">
              <w:rPr>
                <w:iCs/>
              </w:rPr>
              <w:t>Projekcije prihoda za posebne namjene za 202</w:t>
            </w:r>
            <w:r w:rsidR="002411CA">
              <w:rPr>
                <w:iCs/>
              </w:rPr>
              <w:t>3</w:t>
            </w:r>
            <w:r w:rsidR="009A04D4">
              <w:rPr>
                <w:iCs/>
              </w:rPr>
              <w:t>.</w:t>
            </w:r>
            <w:r w:rsidR="006A522B">
              <w:rPr>
                <w:iCs/>
              </w:rPr>
              <w:t xml:space="preserve"> </w:t>
            </w:r>
            <w:r w:rsidR="009A04D4">
              <w:rPr>
                <w:iCs/>
              </w:rPr>
              <w:t xml:space="preserve">su veće za </w:t>
            </w:r>
            <w:r w:rsidR="00F052D7">
              <w:rPr>
                <w:iCs/>
              </w:rPr>
              <w:t>340.00</w:t>
            </w:r>
            <w:r w:rsidR="00975AE5" w:rsidRPr="00975AE5">
              <w:rPr>
                <w:iCs/>
              </w:rPr>
              <w:t>0</w:t>
            </w:r>
            <w:r w:rsidR="00975AE5">
              <w:rPr>
                <w:iCs/>
              </w:rPr>
              <w:t>,00</w:t>
            </w:r>
            <w:r w:rsidR="006A522B">
              <w:rPr>
                <w:iCs/>
              </w:rPr>
              <w:t xml:space="preserve"> </w:t>
            </w:r>
            <w:r w:rsidR="009A04D4">
              <w:rPr>
                <w:iCs/>
              </w:rPr>
              <w:t xml:space="preserve">€ u odnosu na projekcije usvojene u prošlogodišnjem Proračunu. </w:t>
            </w:r>
          </w:p>
          <w:p w14:paraId="617F7418" w14:textId="09BAAF54" w:rsidR="0096184D" w:rsidRPr="0096184D" w:rsidRDefault="0025529F" w:rsidP="00F052D7">
            <w:pPr>
              <w:jc w:val="both"/>
              <w:rPr>
                <w:iCs/>
              </w:rPr>
            </w:pPr>
            <w:r>
              <w:rPr>
                <w:bCs/>
                <w:color w:val="000000"/>
              </w:rPr>
              <w:t>Radi povećanih i rastućih troškova Osnivaču je</w:t>
            </w:r>
            <w:r w:rsidR="008F2B76">
              <w:rPr>
                <w:bCs/>
                <w:color w:val="000000"/>
              </w:rPr>
              <w:t xml:space="preserve"> upućen</w:t>
            </w:r>
            <w:r>
              <w:rPr>
                <w:bCs/>
                <w:color w:val="000000"/>
              </w:rPr>
              <w:t xml:space="preserve"> zahtjev za dodatnim financiranjem </w:t>
            </w:r>
            <w:r w:rsidR="008F2B76">
              <w:rPr>
                <w:bCs/>
                <w:color w:val="000000"/>
              </w:rPr>
              <w:t>prvenstveno rashoda z</w:t>
            </w:r>
            <w:r w:rsidR="00B2052D">
              <w:rPr>
                <w:bCs/>
                <w:color w:val="000000"/>
              </w:rPr>
              <w:t xml:space="preserve">a zaposlene. </w:t>
            </w:r>
            <w:r w:rsidR="008F2B76" w:rsidRPr="0035353E">
              <w:rPr>
                <w:bCs/>
                <w:color w:val="000000"/>
              </w:rPr>
              <w:t xml:space="preserve">Porastom osnovice plaće </w:t>
            </w:r>
            <w:r w:rsidR="00B2052D">
              <w:rPr>
                <w:bCs/>
                <w:color w:val="000000"/>
              </w:rPr>
              <w:t>od travnja 2023</w:t>
            </w:r>
            <w:r w:rsidR="00C21949">
              <w:rPr>
                <w:bCs/>
                <w:color w:val="000000"/>
              </w:rPr>
              <w:t>.</w:t>
            </w:r>
            <w:r w:rsidR="00B2052D">
              <w:rPr>
                <w:bCs/>
                <w:color w:val="000000"/>
              </w:rPr>
              <w:t xml:space="preserve"> te uvođenjem </w:t>
            </w:r>
            <w:r w:rsidR="006F71A1">
              <w:rPr>
                <w:bCs/>
                <w:color w:val="000000"/>
              </w:rPr>
              <w:t>P</w:t>
            </w:r>
            <w:r w:rsidR="00B2052D">
              <w:rPr>
                <w:bCs/>
                <w:color w:val="000000"/>
              </w:rPr>
              <w:t xml:space="preserve">rivremenog dodatka na plaće od lipnja 2023. rashodi za zaposlene u periodu </w:t>
            </w:r>
            <w:r w:rsidR="006F41A1">
              <w:rPr>
                <w:bCs/>
                <w:color w:val="000000"/>
              </w:rPr>
              <w:t xml:space="preserve">lipanj-srpanj-kolovoz 2023. </w:t>
            </w:r>
            <w:r w:rsidR="006F71A1">
              <w:rPr>
                <w:bCs/>
                <w:color w:val="000000"/>
              </w:rPr>
              <w:t xml:space="preserve">godine </w:t>
            </w:r>
            <w:r w:rsidR="006F41A1">
              <w:rPr>
                <w:bCs/>
                <w:color w:val="000000"/>
              </w:rPr>
              <w:t>u odnosu na isto razdoblje prošle godine veći</w:t>
            </w:r>
            <w:r w:rsidR="006F71A1">
              <w:rPr>
                <w:bCs/>
                <w:color w:val="000000"/>
              </w:rPr>
              <w:t xml:space="preserve"> su</w:t>
            </w:r>
            <w:r w:rsidR="006F41A1">
              <w:rPr>
                <w:bCs/>
                <w:color w:val="000000"/>
              </w:rPr>
              <w:t xml:space="preserve"> </w:t>
            </w:r>
            <w:r w:rsidR="006F41A1">
              <w:rPr>
                <w:bCs/>
                <w:color w:val="000000"/>
              </w:rPr>
              <w:lastRenderedPageBreak/>
              <w:t xml:space="preserve">za preko 25%, odnosno oko </w:t>
            </w:r>
            <w:r w:rsidR="00F052D7">
              <w:rPr>
                <w:bCs/>
                <w:color w:val="000000"/>
              </w:rPr>
              <w:t>4</w:t>
            </w:r>
            <w:r w:rsidR="006F41A1">
              <w:rPr>
                <w:bCs/>
                <w:color w:val="000000"/>
              </w:rPr>
              <w:t>0.000,00 € mjesečno</w:t>
            </w:r>
            <w:r w:rsidR="00327A64">
              <w:rPr>
                <w:bCs/>
                <w:color w:val="000000"/>
              </w:rPr>
              <w:t xml:space="preserve"> što neće biti moguće u potpunosti</w:t>
            </w:r>
            <w:r w:rsidR="00E133AE">
              <w:rPr>
                <w:bCs/>
                <w:color w:val="000000"/>
              </w:rPr>
              <w:t xml:space="preserve"> financirati</w:t>
            </w:r>
            <w:r w:rsidR="00327A64">
              <w:rPr>
                <w:bCs/>
                <w:color w:val="000000"/>
              </w:rPr>
              <w:t xml:space="preserve"> gore navedenim povećanjem cijena. </w:t>
            </w:r>
          </w:p>
        </w:tc>
      </w:tr>
    </w:tbl>
    <w:p w14:paraId="173E69C4" w14:textId="77777777" w:rsidR="00C87F33" w:rsidRDefault="00C87F33" w:rsidP="00C87F33">
      <w:pPr>
        <w:rPr>
          <w:color w:val="FF0000"/>
        </w:rPr>
      </w:pPr>
    </w:p>
    <w:p w14:paraId="506C3462" w14:textId="77777777" w:rsidR="00496DA8" w:rsidRDefault="00496DA8" w:rsidP="00C87F3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525"/>
        <w:gridCol w:w="936"/>
        <w:gridCol w:w="1116"/>
        <w:gridCol w:w="1132"/>
        <w:gridCol w:w="1114"/>
        <w:gridCol w:w="1114"/>
        <w:gridCol w:w="1114"/>
      </w:tblGrid>
      <w:tr w:rsidR="002934A1" w:rsidRPr="00466EA6" w14:paraId="75D88716" w14:textId="77777777" w:rsidTr="00B6770E">
        <w:trPr>
          <w:trHeight w:val="651"/>
        </w:trPr>
        <w:tc>
          <w:tcPr>
            <w:tcW w:w="0" w:type="auto"/>
            <w:shd w:val="clear" w:color="auto" w:fill="D9D9D9"/>
          </w:tcPr>
          <w:p w14:paraId="62226592" w14:textId="77777777" w:rsidR="00AD6019" w:rsidRPr="00AD6019" w:rsidRDefault="00AD6019" w:rsidP="00AD6019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0" w:type="auto"/>
            <w:shd w:val="clear" w:color="auto" w:fill="D9D9D9"/>
          </w:tcPr>
          <w:p w14:paraId="5C9F874D" w14:textId="77777777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F167913" w14:textId="77777777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C2FC184" w14:textId="1BA3B754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 w:rsidR="007F052C">
              <w:rPr>
                <w:b/>
                <w:sz w:val="20"/>
                <w:szCs w:val="20"/>
              </w:rPr>
              <w:t>3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5F1FC948" w14:textId="77777777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6179B150" w14:textId="4EB2F7E2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7F052C">
              <w:rPr>
                <w:b/>
                <w:sz w:val="20"/>
                <w:szCs w:val="20"/>
              </w:rPr>
              <w:t>4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49421F5" w14:textId="21A7B164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7F052C"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1E769F5" w14:textId="5EBB40C2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7F052C">
              <w:rPr>
                <w:b/>
                <w:sz w:val="20"/>
                <w:szCs w:val="20"/>
              </w:rPr>
              <w:t>6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2934A1" w14:paraId="231F76C9" w14:textId="77777777" w:rsidTr="00B6770E">
        <w:trPr>
          <w:trHeight w:val="219"/>
        </w:trPr>
        <w:tc>
          <w:tcPr>
            <w:tcW w:w="0" w:type="auto"/>
            <w:shd w:val="clear" w:color="auto" w:fill="auto"/>
          </w:tcPr>
          <w:p w14:paraId="611C4080" w14:textId="1EA6FB24" w:rsidR="00AD6019" w:rsidRPr="00AF2F6F" w:rsidRDefault="00582CED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Usklađenost s Pravilnikom o minimalnim uvjetima za pružanje socijalnih usluga</w:t>
            </w:r>
          </w:p>
        </w:tc>
        <w:tc>
          <w:tcPr>
            <w:tcW w:w="0" w:type="auto"/>
            <w:shd w:val="clear" w:color="auto" w:fill="auto"/>
          </w:tcPr>
          <w:p w14:paraId="13E36078" w14:textId="5D24F212" w:rsidR="00AD6019" w:rsidRPr="00AF2F6F" w:rsidRDefault="00C31AE4" w:rsidP="00A36071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radnika mora biti usklađen s Pravilnikom kako bi se korisnicima osigurala kvalitetn</w:t>
            </w:r>
            <w:r w:rsidR="006F2459">
              <w:rPr>
                <w:sz w:val="20"/>
                <w:szCs w:val="20"/>
              </w:rPr>
              <w:t xml:space="preserve">a </w:t>
            </w:r>
            <w:r w:rsidRPr="00AF2F6F">
              <w:rPr>
                <w:sz w:val="20"/>
                <w:szCs w:val="20"/>
              </w:rPr>
              <w:t>usluga u domu</w:t>
            </w:r>
            <w:r w:rsidR="00A36071" w:rsidRPr="00AF2F6F">
              <w:rPr>
                <w:sz w:val="20"/>
                <w:szCs w:val="20"/>
              </w:rPr>
              <w:t xml:space="preserve"> ovisno o </w:t>
            </w:r>
            <w:r w:rsidR="005D4FEF" w:rsidRPr="00AF2F6F">
              <w:rPr>
                <w:sz w:val="20"/>
                <w:szCs w:val="20"/>
              </w:rPr>
              <w:t>kategorijama korisnika</w:t>
            </w:r>
          </w:p>
        </w:tc>
        <w:tc>
          <w:tcPr>
            <w:tcW w:w="0" w:type="auto"/>
          </w:tcPr>
          <w:p w14:paraId="14F899A3" w14:textId="72FE151C" w:rsidR="00AD6019" w:rsidRPr="00AF2F6F" w:rsidRDefault="00D73D5B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radnika</w:t>
            </w:r>
          </w:p>
        </w:tc>
        <w:tc>
          <w:tcPr>
            <w:tcW w:w="0" w:type="auto"/>
            <w:shd w:val="clear" w:color="auto" w:fill="auto"/>
          </w:tcPr>
          <w:p w14:paraId="202AC4FA" w14:textId="6A151D6A" w:rsidR="00AD6019" w:rsidRPr="00AF2F6F" w:rsidRDefault="00F052D7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0" w:type="auto"/>
          </w:tcPr>
          <w:p w14:paraId="23D37E98" w14:textId="3770691D" w:rsidR="00AD6019" w:rsidRPr="00AF2F6F" w:rsidRDefault="00D73D5B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Kadrovska evidencija Doma</w:t>
            </w:r>
            <w:r w:rsidR="00B16112" w:rsidRPr="00AF2F6F">
              <w:rPr>
                <w:sz w:val="20"/>
                <w:szCs w:val="20"/>
              </w:rPr>
              <w:t xml:space="preserve"> </w:t>
            </w:r>
            <w:r w:rsidR="00F052D7">
              <w:rPr>
                <w:sz w:val="20"/>
                <w:szCs w:val="20"/>
              </w:rPr>
              <w:t>Split</w:t>
            </w:r>
          </w:p>
        </w:tc>
        <w:tc>
          <w:tcPr>
            <w:tcW w:w="0" w:type="auto"/>
            <w:shd w:val="clear" w:color="auto" w:fill="auto"/>
          </w:tcPr>
          <w:p w14:paraId="03AC438C" w14:textId="67811F94" w:rsidR="00AD6019" w:rsidRPr="00AF2F6F" w:rsidRDefault="00F052D7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shd w:val="clear" w:color="auto" w:fill="auto"/>
          </w:tcPr>
          <w:p w14:paraId="02A7F96D" w14:textId="41AB23CE" w:rsidR="00AD6019" w:rsidRPr="00AF2F6F" w:rsidRDefault="00F052D7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shd w:val="clear" w:color="auto" w:fill="auto"/>
          </w:tcPr>
          <w:p w14:paraId="01187A7B" w14:textId="3D8AA14C" w:rsidR="00AD6019" w:rsidRPr="00AF2F6F" w:rsidRDefault="00F052D7" w:rsidP="003A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</w:tr>
    </w:tbl>
    <w:p w14:paraId="499E22BC" w14:textId="77777777" w:rsidR="00602704" w:rsidRDefault="00602704" w:rsidP="00C87F33">
      <w:pPr>
        <w:rPr>
          <w:color w:val="FF0000"/>
        </w:rPr>
      </w:pPr>
    </w:p>
    <w:p w14:paraId="76A23A94" w14:textId="77777777" w:rsidR="004D1AE5" w:rsidRDefault="004D1AE5" w:rsidP="00C87F33">
      <w:pPr>
        <w:rPr>
          <w:color w:val="FF0000"/>
        </w:rPr>
      </w:pPr>
    </w:p>
    <w:p w14:paraId="0451359A" w14:textId="77777777" w:rsidR="000F452A" w:rsidRDefault="000F452A" w:rsidP="00C87F33">
      <w:pPr>
        <w:rPr>
          <w:color w:val="FF0000"/>
        </w:rPr>
      </w:pPr>
    </w:p>
    <w:p w14:paraId="605D18E4" w14:textId="77777777" w:rsidR="004D1AE5" w:rsidRDefault="004D1AE5" w:rsidP="00C87F33">
      <w:pPr>
        <w:rPr>
          <w:color w:val="FF0000"/>
        </w:rPr>
      </w:pPr>
    </w:p>
    <w:p w14:paraId="03F67559" w14:textId="210088B6" w:rsidR="006A0DE8" w:rsidRDefault="006A0DE8" w:rsidP="00C87F33">
      <w:pPr>
        <w:rPr>
          <w:color w:val="FF0000"/>
        </w:rPr>
      </w:pPr>
    </w:p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78"/>
        <w:gridCol w:w="5498"/>
      </w:tblGrid>
      <w:tr w:rsidR="00E11CA2" w:rsidRPr="003A3C1D" w14:paraId="79609543" w14:textId="77777777" w:rsidTr="003D4053">
        <w:trPr>
          <w:trHeight w:val="517"/>
        </w:trPr>
        <w:tc>
          <w:tcPr>
            <w:tcW w:w="1238" w:type="pct"/>
            <w:shd w:val="clear" w:color="auto" w:fill="D9D9D9"/>
          </w:tcPr>
          <w:p w14:paraId="512BCCC6" w14:textId="77777777" w:rsidR="00E11CA2" w:rsidRPr="003A3C1D" w:rsidRDefault="00E11CA2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875" w:type="pct"/>
            <w:shd w:val="clear" w:color="auto" w:fill="auto"/>
          </w:tcPr>
          <w:p w14:paraId="185BB687" w14:textId="148BDBC6" w:rsidR="00E11CA2" w:rsidRPr="005E3C13" w:rsidRDefault="00E11CA2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A30300</w:t>
            </w:r>
            <w:r w:rsidR="00745C16">
              <w:rPr>
                <w:b/>
                <w:bCs/>
                <w:color w:val="000000"/>
              </w:rPr>
              <w:t>2</w:t>
            </w:r>
          </w:p>
        </w:tc>
        <w:tc>
          <w:tcPr>
            <w:tcW w:w="2867" w:type="pct"/>
            <w:shd w:val="clear" w:color="auto" w:fill="auto"/>
          </w:tcPr>
          <w:p w14:paraId="1176106B" w14:textId="43D69E53" w:rsidR="00E11CA2" w:rsidRPr="005E3C13" w:rsidRDefault="00745C16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Izgradnja i uređenje objekata te nabava i održavanje opreme</w:t>
            </w:r>
          </w:p>
        </w:tc>
      </w:tr>
      <w:tr w:rsidR="00E11CA2" w:rsidRPr="003A3C1D" w14:paraId="2D29735C" w14:textId="77777777" w:rsidTr="003D4053">
        <w:trPr>
          <w:trHeight w:val="517"/>
        </w:trPr>
        <w:tc>
          <w:tcPr>
            <w:tcW w:w="1238" w:type="pct"/>
            <w:shd w:val="clear" w:color="auto" w:fill="D9D9D9"/>
          </w:tcPr>
          <w:p w14:paraId="094B149E" w14:textId="77777777" w:rsidR="00E11CA2" w:rsidRPr="003A3C1D" w:rsidRDefault="00E11CA2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 xml:space="preserve">Zakonska </w:t>
            </w:r>
            <w:r>
              <w:rPr>
                <w:b/>
                <w:bCs/>
                <w:color w:val="000000"/>
              </w:rPr>
              <w:t xml:space="preserve">i druga pravna </w:t>
            </w:r>
            <w:r w:rsidRPr="003A3C1D">
              <w:rPr>
                <w:b/>
                <w:bCs/>
                <w:color w:val="000000"/>
              </w:rPr>
              <w:t>osnova:</w:t>
            </w:r>
          </w:p>
        </w:tc>
        <w:tc>
          <w:tcPr>
            <w:tcW w:w="3742" w:type="pct"/>
            <w:gridSpan w:val="2"/>
            <w:shd w:val="clear" w:color="auto" w:fill="auto"/>
          </w:tcPr>
          <w:p w14:paraId="07DC655E" w14:textId="27458FA4" w:rsidR="00E11CA2" w:rsidRPr="003E719E" w:rsidRDefault="00764E8E" w:rsidP="00961D63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Odluka o </w:t>
            </w:r>
            <w:r w:rsidR="000873C9" w:rsidRPr="000873C9">
              <w:rPr>
                <w:rFonts w:eastAsia="Symbol"/>
                <w:iCs/>
                <w:lang w:val="pl-PL"/>
              </w:rPr>
              <w:t>minimalnim financijskim standardima za                     decentraliziranu funkciju domova za starije i nemoćne osobe</w:t>
            </w:r>
            <w:r w:rsidR="00961D63">
              <w:rPr>
                <w:rFonts w:eastAsia="Symbol"/>
                <w:iCs/>
                <w:lang w:val="pl-PL"/>
              </w:rPr>
              <w:t>.</w:t>
            </w:r>
          </w:p>
        </w:tc>
      </w:tr>
      <w:tr w:rsidR="00E11CA2" w:rsidRPr="003A3C1D" w14:paraId="50B74FBC" w14:textId="77777777" w:rsidTr="003D4053">
        <w:trPr>
          <w:trHeight w:val="257"/>
        </w:trPr>
        <w:tc>
          <w:tcPr>
            <w:tcW w:w="1238" w:type="pct"/>
            <w:shd w:val="clear" w:color="auto" w:fill="D9D9D9"/>
          </w:tcPr>
          <w:p w14:paraId="2A3B4A58" w14:textId="77777777" w:rsidR="00E11CA2" w:rsidRPr="003A3C1D" w:rsidRDefault="00E11CA2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Opis</w:t>
            </w:r>
            <w:r>
              <w:rPr>
                <w:b/>
                <w:bCs/>
                <w:color w:val="000000"/>
              </w:rPr>
              <w:t xml:space="preserve"> aktivnosti / projekta </w:t>
            </w:r>
          </w:p>
        </w:tc>
        <w:tc>
          <w:tcPr>
            <w:tcW w:w="3742" w:type="pct"/>
            <w:gridSpan w:val="2"/>
            <w:shd w:val="clear" w:color="auto" w:fill="auto"/>
          </w:tcPr>
          <w:p w14:paraId="7B56A5D0" w14:textId="77777777" w:rsidR="005F661E" w:rsidRDefault="00124DC9" w:rsidP="00124DC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</w:t>
            </w:r>
            <w:r w:rsidRPr="00124DC9">
              <w:rPr>
                <w:bCs/>
                <w:color w:val="000000"/>
              </w:rPr>
              <w:t xml:space="preserve">redstva </w:t>
            </w:r>
            <w:r>
              <w:rPr>
                <w:bCs/>
                <w:color w:val="000000"/>
              </w:rPr>
              <w:t xml:space="preserve">planirana na ovoj aktivnosti </w:t>
            </w:r>
            <w:r w:rsidRPr="00124DC9">
              <w:rPr>
                <w:bCs/>
                <w:color w:val="000000"/>
              </w:rPr>
              <w:t xml:space="preserve">utrošiti </w:t>
            </w:r>
            <w:r>
              <w:rPr>
                <w:bCs/>
                <w:color w:val="000000"/>
              </w:rPr>
              <w:t xml:space="preserve">će se </w:t>
            </w:r>
            <w:r w:rsidRPr="00124DC9">
              <w:rPr>
                <w:bCs/>
                <w:color w:val="000000"/>
              </w:rPr>
              <w:t xml:space="preserve">na </w:t>
            </w:r>
            <w:r w:rsidR="00342E29">
              <w:rPr>
                <w:bCs/>
                <w:color w:val="000000"/>
              </w:rPr>
              <w:t>poziciji</w:t>
            </w:r>
            <w:r w:rsidR="005F661E">
              <w:rPr>
                <w:bCs/>
                <w:color w:val="000000"/>
              </w:rPr>
              <w:t>:</w:t>
            </w:r>
          </w:p>
          <w:p w14:paraId="21D867EC" w14:textId="77777777" w:rsidR="00E11CA2" w:rsidRDefault="005F661E" w:rsidP="00124DC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="00342E29">
              <w:rPr>
                <w:bCs/>
                <w:color w:val="000000"/>
              </w:rPr>
              <w:t xml:space="preserve"> </w:t>
            </w:r>
            <w:r w:rsidR="00342E29" w:rsidRPr="00342E29">
              <w:rPr>
                <w:bCs/>
                <w:color w:val="000000"/>
              </w:rPr>
              <w:t>„Medicinska i laboratorijska oprema“ u svrhu nabavke električnih medicinskih kreveta za korisnike</w:t>
            </w:r>
            <w:r w:rsidR="00F052D7">
              <w:rPr>
                <w:bCs/>
                <w:color w:val="000000"/>
              </w:rPr>
              <w:t xml:space="preserve"> te nabava ormarića za hranjenje</w:t>
            </w:r>
          </w:p>
          <w:p w14:paraId="4A4EEBC2" w14:textId="20E8D995" w:rsidR="005F661E" w:rsidRPr="003A3C1D" w:rsidRDefault="005F661E" w:rsidP="00124DC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nabavka računalne opreme te dodatno ulaganje u računalne programe, zgradu i ostalu opremu</w:t>
            </w:r>
          </w:p>
        </w:tc>
      </w:tr>
      <w:tr w:rsidR="00E11CA2" w:rsidRPr="003A3C1D" w14:paraId="11E9D3BA" w14:textId="77777777" w:rsidTr="003D4053">
        <w:trPr>
          <w:trHeight w:val="257"/>
        </w:trPr>
        <w:tc>
          <w:tcPr>
            <w:tcW w:w="1238" w:type="pct"/>
            <w:shd w:val="clear" w:color="auto" w:fill="D9D9D9"/>
          </w:tcPr>
          <w:p w14:paraId="237ACC78" w14:textId="77777777" w:rsidR="00E11CA2" w:rsidRPr="003A3C1D" w:rsidRDefault="00E11CA2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 izračuna financijskih sredstava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3742" w:type="pct"/>
            <w:gridSpan w:val="2"/>
            <w:shd w:val="clear" w:color="auto" w:fill="auto"/>
          </w:tcPr>
          <w:p w14:paraId="545BB1CD" w14:textId="77777777" w:rsidR="005F661E" w:rsidRDefault="005F661E" w:rsidP="003D4053">
            <w:pPr>
              <w:jc w:val="both"/>
              <w:rPr>
                <w:iCs/>
              </w:rPr>
            </w:pPr>
            <w:r>
              <w:rPr>
                <w:iCs/>
              </w:rPr>
              <w:t xml:space="preserve">Izvor 4.4.1. Prihod za posebne namjene – Decentralizacija </w:t>
            </w:r>
          </w:p>
          <w:p w14:paraId="20BF3003" w14:textId="77777777" w:rsidR="00E11CA2" w:rsidRPr="005F661E" w:rsidRDefault="005F661E" w:rsidP="005F661E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="00F052D7"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>laniranim sredstvima, na temelju pristiglih ponuda, procjenjujemo</w:t>
            </w:r>
            <w:r w:rsidR="00E25BB8"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kupnju najmanje </w:t>
            </w:r>
            <w:r w:rsidR="00F052D7"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E25BB8"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052D7"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medicinskih </w:t>
            </w:r>
            <w:r w:rsidR="00E25BB8"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>kreveta</w:t>
            </w:r>
            <w:r w:rsidR="00F052D7"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 25 ormarića za hranjenje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 iznosu od </w:t>
            </w:r>
            <w:r w:rsidRPr="005F66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48.841,99 €</w:t>
            </w:r>
          </w:p>
          <w:p w14:paraId="24CAF337" w14:textId="77777777" w:rsidR="005F661E" w:rsidRDefault="005F661E" w:rsidP="005F661E">
            <w:pPr>
              <w:jc w:val="both"/>
              <w:rPr>
                <w:iCs/>
              </w:rPr>
            </w:pPr>
            <w:r>
              <w:rPr>
                <w:iCs/>
              </w:rPr>
              <w:t>Izvor 1.1.1. Opći prihodi i primici</w:t>
            </w:r>
          </w:p>
          <w:p w14:paraId="22E04CAA" w14:textId="2C0BA60B" w:rsidR="005F661E" w:rsidRPr="005F661E" w:rsidRDefault="005F661E" w:rsidP="005F661E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planiranim sredstvima procjenjujemo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kupnju</w:t>
            </w:r>
            <w:r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računaln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  <w:r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opreme</w:t>
            </w:r>
            <w:r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 dodatno ulaganje u </w:t>
            </w:r>
            <w:r w:rsidR="000619B0">
              <w:rPr>
                <w:rFonts w:ascii="Times New Roman" w:hAnsi="Times New Roman" w:cs="Times New Roman"/>
                <w:iCs/>
                <w:sz w:val="24"/>
                <w:szCs w:val="24"/>
              </w:rPr>
              <w:t>računalne programe, zgradu i ostalu opremu</w:t>
            </w:r>
            <w:r w:rsidRPr="005F66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 iznosu od </w:t>
            </w:r>
            <w:r w:rsidRPr="005F66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67.688,63 €</w:t>
            </w:r>
          </w:p>
        </w:tc>
      </w:tr>
      <w:tr w:rsidR="00E11CA2" w:rsidRPr="003A3C1D" w14:paraId="132A4C1C" w14:textId="77777777" w:rsidTr="003D4053">
        <w:trPr>
          <w:trHeight w:val="257"/>
        </w:trPr>
        <w:tc>
          <w:tcPr>
            <w:tcW w:w="4980" w:type="pct"/>
            <w:gridSpan w:val="3"/>
            <w:shd w:val="clear" w:color="auto" w:fill="FFFFFF"/>
          </w:tcPr>
          <w:tbl>
            <w:tblPr>
              <w:tblW w:w="9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6"/>
              <w:gridCol w:w="1572"/>
              <w:gridCol w:w="1572"/>
              <w:gridCol w:w="1572"/>
              <w:gridCol w:w="1572"/>
              <w:gridCol w:w="1572"/>
            </w:tblGrid>
            <w:tr w:rsidR="00E11CA2" w:rsidRPr="0033683A" w14:paraId="3DC9C490" w14:textId="77777777" w:rsidTr="0028706F">
              <w:trPr>
                <w:trHeight w:val="219"/>
              </w:trPr>
              <w:tc>
                <w:tcPr>
                  <w:tcW w:w="1296" w:type="dxa"/>
                  <w:shd w:val="clear" w:color="auto" w:fill="F2F2F2"/>
                </w:tcPr>
                <w:p w14:paraId="526C425D" w14:textId="11D21BEB" w:rsidR="00E11CA2" w:rsidRPr="0033683A" w:rsidRDefault="00E11CA2" w:rsidP="003D405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Izvršeno 202</w:t>
                  </w:r>
                  <w:r w:rsidR="00342E29">
                    <w:rPr>
                      <w:b/>
                      <w:bCs/>
                      <w:color w:val="000000"/>
                    </w:rPr>
                    <w:t>2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1E3AC1AE" w14:textId="56ABC143" w:rsidR="00E11CA2" w:rsidRPr="0033683A" w:rsidRDefault="00E11CA2" w:rsidP="003D405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Proračun 202</w:t>
                  </w:r>
                  <w:r w:rsidR="00342E29">
                    <w:rPr>
                      <w:b/>
                      <w:bCs/>
                      <w:color w:val="000000"/>
                    </w:rPr>
                    <w:t>3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4F24E629" w14:textId="332C4105" w:rsidR="00E11CA2" w:rsidRPr="0033683A" w:rsidRDefault="00E11CA2" w:rsidP="003D405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I. Rebalans 202</w:t>
                  </w:r>
                  <w:r w:rsidR="00342E29">
                    <w:rPr>
                      <w:b/>
                      <w:bCs/>
                      <w:color w:val="000000"/>
                    </w:rPr>
                    <w:t>3</w:t>
                  </w:r>
                  <w:r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559E8457" w14:textId="4B01AE4B" w:rsidR="00E11CA2" w:rsidRPr="0033683A" w:rsidRDefault="00E11CA2" w:rsidP="003D405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Plan 202</w:t>
                  </w:r>
                  <w:r w:rsidR="00342E29">
                    <w:rPr>
                      <w:b/>
                      <w:bCs/>
                      <w:color w:val="000000"/>
                    </w:rPr>
                    <w:t>4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3D47E874" w14:textId="77B1F14D" w:rsidR="00E11CA2" w:rsidRPr="0033683A" w:rsidRDefault="00E11CA2" w:rsidP="003D405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 w:rsidR="00342E29">
                    <w:rPr>
                      <w:b/>
                      <w:bCs/>
                      <w:color w:val="000000"/>
                    </w:rPr>
                    <w:t>5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0AAD84BC" w14:textId="40C96356" w:rsidR="00E11CA2" w:rsidRPr="0033683A" w:rsidRDefault="00E11CA2" w:rsidP="003D405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 w:rsidR="00342E29">
                    <w:rPr>
                      <w:b/>
                      <w:bCs/>
                      <w:color w:val="000000"/>
                    </w:rPr>
                    <w:t>6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</w:tr>
            <w:tr w:rsidR="0028706F" w:rsidRPr="00955E35" w14:paraId="2E4FC00B" w14:textId="77777777" w:rsidTr="0028706F">
              <w:trPr>
                <w:trHeight w:val="219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869EDC" w14:textId="56E4A36E" w:rsidR="0028706F" w:rsidRPr="0033683A" w:rsidRDefault="00DC528D" w:rsidP="0028706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167.335,46</w:t>
                  </w:r>
                  <w:r w:rsidR="0028706F" w:rsidRPr="0033683A">
                    <w:rPr>
                      <w:b/>
                      <w:bCs/>
                      <w:color w:val="000000"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90988" w14:textId="1B350E4D" w:rsidR="0028706F" w:rsidRPr="0028706F" w:rsidRDefault="000619B0" w:rsidP="0028706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</w:rPr>
                    <w:t>116.530,62</w:t>
                  </w:r>
                  <w:r w:rsidR="0028706F" w:rsidRPr="0028706F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F754E" w14:textId="41804151" w:rsidR="0028706F" w:rsidRPr="0028706F" w:rsidRDefault="000619B0" w:rsidP="0028706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</w:rPr>
                    <w:t>116.530,62</w:t>
                  </w:r>
                  <w:r w:rsidR="0028706F" w:rsidRPr="0028706F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8420E7" w14:textId="45F9FC41" w:rsidR="0028706F" w:rsidRPr="0028706F" w:rsidRDefault="000619B0" w:rsidP="0028706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</w:rPr>
                    <w:t>116.530,62</w:t>
                  </w:r>
                  <w:r w:rsidR="0028706F" w:rsidRPr="0028706F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EF2998" w14:textId="3F6F1B34" w:rsidR="0028706F" w:rsidRPr="0028706F" w:rsidRDefault="000619B0" w:rsidP="0028706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</w:rPr>
                    <w:t>116.530,62</w:t>
                  </w:r>
                  <w:r w:rsidR="0028706F" w:rsidRPr="0028706F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1B6071" w14:textId="5DE0136A" w:rsidR="0028706F" w:rsidRPr="0028706F" w:rsidRDefault="000619B0" w:rsidP="0028706F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116</w:t>
                  </w:r>
                  <w:r w:rsidR="00350B6F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>530,62</w:t>
                  </w:r>
                  <w:r w:rsidR="0028706F" w:rsidRPr="0028706F">
                    <w:rPr>
                      <w:b/>
                      <w:bCs/>
                    </w:rPr>
                    <w:t>€</w:t>
                  </w:r>
                </w:p>
              </w:tc>
            </w:tr>
          </w:tbl>
          <w:p w14:paraId="44873C8A" w14:textId="77777777" w:rsidR="00E11CA2" w:rsidRPr="003A3C1D" w:rsidRDefault="00E11CA2" w:rsidP="003D4053">
            <w:pPr>
              <w:rPr>
                <w:bCs/>
                <w:color w:val="000000"/>
              </w:rPr>
            </w:pPr>
          </w:p>
        </w:tc>
      </w:tr>
      <w:tr w:rsidR="00E11CA2" w:rsidRPr="003A3C1D" w14:paraId="4B85FD38" w14:textId="77777777" w:rsidTr="003D4053">
        <w:trPr>
          <w:trHeight w:val="257"/>
        </w:trPr>
        <w:tc>
          <w:tcPr>
            <w:tcW w:w="1238" w:type="pct"/>
            <w:shd w:val="clear" w:color="auto" w:fill="D9D9D9"/>
          </w:tcPr>
          <w:p w14:paraId="58B676B5" w14:textId="6A2516D5" w:rsidR="00E11CA2" w:rsidRPr="003A3C1D" w:rsidRDefault="00E11CA2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color w:val="000000"/>
              </w:rPr>
              <w:t>Obrazloženja odstupanja od projekcija za 20</w:t>
            </w:r>
            <w:r>
              <w:rPr>
                <w:b/>
                <w:color w:val="000000"/>
              </w:rPr>
              <w:t>2</w:t>
            </w:r>
            <w:r w:rsidR="00B74A0B">
              <w:rPr>
                <w:b/>
                <w:color w:val="000000"/>
              </w:rPr>
              <w:t>4</w:t>
            </w:r>
            <w:r w:rsidRPr="003A3C1D">
              <w:rPr>
                <w:b/>
                <w:color w:val="000000"/>
              </w:rPr>
              <w:t>. i 20</w:t>
            </w:r>
            <w:r>
              <w:rPr>
                <w:b/>
                <w:color w:val="000000"/>
              </w:rPr>
              <w:t>2</w:t>
            </w:r>
            <w:r w:rsidR="00B74A0B">
              <w:rPr>
                <w:b/>
                <w:color w:val="000000"/>
              </w:rPr>
              <w:t>5</w:t>
            </w:r>
            <w:r w:rsidRPr="003A3C1D">
              <w:rPr>
                <w:b/>
                <w:color w:val="000000"/>
              </w:rPr>
              <w:t>. usvojenih u prošlogodišnjem Proračunu</w:t>
            </w:r>
          </w:p>
        </w:tc>
        <w:tc>
          <w:tcPr>
            <w:tcW w:w="3742" w:type="pct"/>
            <w:gridSpan w:val="2"/>
            <w:shd w:val="clear" w:color="auto" w:fill="auto"/>
          </w:tcPr>
          <w:p w14:paraId="6AF4E1DB" w14:textId="77777777" w:rsidR="00E11CA2" w:rsidRDefault="00E11CA2" w:rsidP="003D4053">
            <w:pPr>
              <w:rPr>
                <w:bCs/>
                <w:color w:val="000000"/>
              </w:rPr>
            </w:pPr>
          </w:p>
          <w:p w14:paraId="4F89822C" w14:textId="3C7EF480" w:rsidR="00E11CA2" w:rsidRDefault="00A42DBC" w:rsidP="003D405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Nema odstupanja</w:t>
            </w:r>
            <w:r w:rsidR="007C0610">
              <w:rPr>
                <w:bCs/>
                <w:color w:val="000000"/>
              </w:rPr>
              <w:t>.</w:t>
            </w:r>
          </w:p>
          <w:p w14:paraId="6953B650" w14:textId="77777777" w:rsidR="00E11CA2" w:rsidRPr="003A3C1D" w:rsidRDefault="00E11CA2" w:rsidP="003D4053">
            <w:pPr>
              <w:rPr>
                <w:bCs/>
                <w:color w:val="000000"/>
              </w:rPr>
            </w:pPr>
          </w:p>
        </w:tc>
      </w:tr>
    </w:tbl>
    <w:p w14:paraId="6E50253B" w14:textId="77777777" w:rsidR="00E11CA2" w:rsidRDefault="00E11CA2" w:rsidP="00E11CA2">
      <w:pPr>
        <w:rPr>
          <w:color w:val="FF0000"/>
        </w:rPr>
      </w:pPr>
    </w:p>
    <w:p w14:paraId="13B14B1D" w14:textId="77777777" w:rsidR="00E11CA2" w:rsidRDefault="00E11CA2" w:rsidP="00E11CA2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410"/>
        <w:gridCol w:w="934"/>
        <w:gridCol w:w="1111"/>
        <w:gridCol w:w="1437"/>
        <w:gridCol w:w="1110"/>
        <w:gridCol w:w="1110"/>
        <w:gridCol w:w="1110"/>
      </w:tblGrid>
      <w:tr w:rsidR="00895E69" w:rsidRPr="00466EA6" w14:paraId="1265EFF5" w14:textId="77777777" w:rsidTr="003D4053">
        <w:trPr>
          <w:trHeight w:val="651"/>
        </w:trPr>
        <w:tc>
          <w:tcPr>
            <w:tcW w:w="0" w:type="auto"/>
            <w:shd w:val="clear" w:color="auto" w:fill="D9D9D9"/>
          </w:tcPr>
          <w:p w14:paraId="139B429F" w14:textId="77777777" w:rsidR="00E11CA2" w:rsidRPr="00AD6019" w:rsidRDefault="00E11CA2" w:rsidP="003D4053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0" w:type="auto"/>
            <w:shd w:val="clear" w:color="auto" w:fill="D9D9D9"/>
          </w:tcPr>
          <w:p w14:paraId="4657923F" w14:textId="77777777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2892557A" w14:textId="77777777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10E5F3F4" w14:textId="73E2F2E0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 w:rsidR="00923699">
              <w:rPr>
                <w:b/>
                <w:sz w:val="20"/>
                <w:szCs w:val="20"/>
              </w:rPr>
              <w:t>3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0CC87D1" w14:textId="77777777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1835543" w14:textId="7D8481E4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923699">
              <w:rPr>
                <w:b/>
                <w:sz w:val="20"/>
                <w:szCs w:val="20"/>
              </w:rPr>
              <w:t>4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66ABA3D" w14:textId="185DA950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923699"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07779A45" w14:textId="7C0F3AB9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923699">
              <w:rPr>
                <w:b/>
                <w:sz w:val="20"/>
                <w:szCs w:val="20"/>
              </w:rPr>
              <w:t>6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895E69" w14:paraId="5FECBCD5" w14:textId="77777777" w:rsidTr="003D4053">
        <w:trPr>
          <w:trHeight w:val="219"/>
        </w:trPr>
        <w:tc>
          <w:tcPr>
            <w:tcW w:w="0" w:type="auto"/>
            <w:shd w:val="clear" w:color="auto" w:fill="auto"/>
          </w:tcPr>
          <w:p w14:paraId="6BB347E4" w14:textId="0699A52B" w:rsidR="00E11CA2" w:rsidRPr="00AF2F6F" w:rsidRDefault="00144AEE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Novi </w:t>
            </w:r>
            <w:r w:rsidR="00895E69">
              <w:rPr>
                <w:sz w:val="20"/>
                <w:szCs w:val="20"/>
              </w:rPr>
              <w:t xml:space="preserve">medicinski </w:t>
            </w:r>
            <w:r>
              <w:rPr>
                <w:sz w:val="20"/>
                <w:szCs w:val="20"/>
              </w:rPr>
              <w:t>k</w:t>
            </w:r>
            <w:r w:rsidR="00AF3AF8">
              <w:rPr>
                <w:sz w:val="20"/>
                <w:szCs w:val="20"/>
              </w:rPr>
              <w:t>revet</w:t>
            </w:r>
            <w:r w:rsidR="003377B9">
              <w:rPr>
                <w:sz w:val="20"/>
                <w:szCs w:val="20"/>
              </w:rPr>
              <w:t>i</w:t>
            </w:r>
            <w:r w:rsidR="00895E69">
              <w:rPr>
                <w:sz w:val="20"/>
                <w:szCs w:val="20"/>
              </w:rPr>
              <w:t xml:space="preserve"> i ormarići za hranjenje</w:t>
            </w:r>
            <w:r w:rsidR="00337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7D9F761" w14:textId="7859E6DC" w:rsidR="00E11CA2" w:rsidRPr="00AF2F6F" w:rsidRDefault="001A77B2" w:rsidP="003D4053">
            <w:pPr>
              <w:rPr>
                <w:sz w:val="20"/>
                <w:szCs w:val="20"/>
              </w:rPr>
            </w:pPr>
            <w:r w:rsidRPr="001A77B2">
              <w:rPr>
                <w:sz w:val="20"/>
                <w:szCs w:val="20"/>
              </w:rPr>
              <w:t xml:space="preserve">Nabavkom </w:t>
            </w:r>
            <w:r w:rsidR="00895E69">
              <w:rPr>
                <w:sz w:val="20"/>
                <w:szCs w:val="20"/>
              </w:rPr>
              <w:t xml:space="preserve">medicinskih </w:t>
            </w:r>
            <w:r w:rsidR="00D24369">
              <w:rPr>
                <w:sz w:val="20"/>
                <w:szCs w:val="20"/>
              </w:rPr>
              <w:t>kreveta</w:t>
            </w:r>
            <w:r w:rsidR="00895E69">
              <w:rPr>
                <w:sz w:val="20"/>
                <w:szCs w:val="20"/>
              </w:rPr>
              <w:t xml:space="preserve"> i ormarića za hranjenje </w:t>
            </w:r>
            <w:r w:rsidR="00D24369">
              <w:rPr>
                <w:sz w:val="20"/>
                <w:szCs w:val="20"/>
              </w:rPr>
              <w:t xml:space="preserve">planira se postupna obnova </w:t>
            </w:r>
            <w:r w:rsidR="00212740">
              <w:rPr>
                <w:sz w:val="20"/>
                <w:szCs w:val="20"/>
              </w:rPr>
              <w:t xml:space="preserve">dotrajalih </w:t>
            </w:r>
            <w:r w:rsidR="00895E69">
              <w:rPr>
                <w:sz w:val="20"/>
                <w:szCs w:val="20"/>
              </w:rPr>
              <w:t xml:space="preserve">medicinskih </w:t>
            </w:r>
            <w:r w:rsidR="008F5CAF">
              <w:rPr>
                <w:sz w:val="20"/>
                <w:szCs w:val="20"/>
              </w:rPr>
              <w:t xml:space="preserve">kreveta za njegu </w:t>
            </w:r>
            <w:r w:rsidR="00212740">
              <w:rPr>
                <w:sz w:val="20"/>
                <w:szCs w:val="20"/>
              </w:rPr>
              <w:t>korisnika</w:t>
            </w:r>
          </w:p>
        </w:tc>
        <w:tc>
          <w:tcPr>
            <w:tcW w:w="0" w:type="auto"/>
          </w:tcPr>
          <w:p w14:paraId="5FF42053" w14:textId="64E09834" w:rsidR="000837BD" w:rsidRPr="00AF2F6F" w:rsidRDefault="00923699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kreveta</w:t>
            </w:r>
          </w:p>
        </w:tc>
        <w:tc>
          <w:tcPr>
            <w:tcW w:w="0" w:type="auto"/>
            <w:shd w:val="clear" w:color="auto" w:fill="auto"/>
          </w:tcPr>
          <w:p w14:paraId="3388F30F" w14:textId="3616ADD7" w:rsidR="00E11CA2" w:rsidRPr="00AF2F6F" w:rsidRDefault="001A77B2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7E1574C" w14:textId="59067B59" w:rsidR="00E11CA2" w:rsidRPr="00AF2F6F" w:rsidRDefault="001A77B2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Izvješće o radu </w:t>
            </w:r>
            <w:r w:rsidR="009E424D">
              <w:rPr>
                <w:sz w:val="20"/>
                <w:szCs w:val="20"/>
              </w:rPr>
              <w:t>Prehrambeno</w:t>
            </w:r>
            <w:r>
              <w:rPr>
                <w:sz w:val="20"/>
                <w:szCs w:val="20"/>
              </w:rPr>
              <w:t>-tehničkog odjela za 202</w:t>
            </w:r>
            <w:r w:rsidR="009236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godinu</w:t>
            </w:r>
          </w:p>
        </w:tc>
        <w:tc>
          <w:tcPr>
            <w:tcW w:w="0" w:type="auto"/>
            <w:shd w:val="clear" w:color="auto" w:fill="auto"/>
          </w:tcPr>
          <w:p w14:paraId="0ADED814" w14:textId="277BF2E5" w:rsidR="00E11CA2" w:rsidRPr="00AF2F6F" w:rsidRDefault="00895E69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22142619" w14:textId="06F03ABC" w:rsidR="00E11CA2" w:rsidRPr="00AF2F6F" w:rsidRDefault="00D24369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95E6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A0654B6" w14:textId="009DE2DE" w:rsidR="00E11CA2" w:rsidRPr="00AF2F6F" w:rsidRDefault="00895E69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4F706821" w14:textId="77777777" w:rsidR="00E11CA2" w:rsidRDefault="00E11CA2" w:rsidP="00E11CA2">
      <w:pPr>
        <w:rPr>
          <w:color w:val="FF0000"/>
        </w:rPr>
      </w:pPr>
    </w:p>
    <w:tbl>
      <w:tblPr>
        <w:tblpPr w:leftFromText="180" w:rightFromText="180" w:vertAnchor="text" w:horzAnchor="margin" w:tblpY="24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1679"/>
        <w:gridCol w:w="5496"/>
      </w:tblGrid>
      <w:tr w:rsidR="00CA6BD1" w:rsidRPr="003A3C1D" w14:paraId="4AD2CECC" w14:textId="77777777" w:rsidTr="00CA6BD1">
        <w:trPr>
          <w:trHeight w:val="517"/>
        </w:trPr>
        <w:tc>
          <w:tcPr>
            <w:tcW w:w="1243" w:type="pct"/>
            <w:shd w:val="clear" w:color="auto" w:fill="D9D9D9"/>
          </w:tcPr>
          <w:p w14:paraId="30B031FB" w14:textId="77777777" w:rsidR="00CA6BD1" w:rsidRPr="003A3C1D" w:rsidRDefault="00CA6BD1" w:rsidP="00CA6BD1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879" w:type="pct"/>
            <w:shd w:val="clear" w:color="auto" w:fill="auto"/>
          </w:tcPr>
          <w:p w14:paraId="727A41EC" w14:textId="77777777" w:rsidR="00CA6BD1" w:rsidRPr="005E3C13" w:rsidRDefault="00CA6BD1" w:rsidP="00CA6B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A303003</w:t>
            </w:r>
          </w:p>
        </w:tc>
        <w:tc>
          <w:tcPr>
            <w:tcW w:w="2879" w:type="pct"/>
            <w:shd w:val="clear" w:color="auto" w:fill="auto"/>
          </w:tcPr>
          <w:p w14:paraId="573FEF79" w14:textId="77777777" w:rsidR="00CA6BD1" w:rsidRPr="005E3C13" w:rsidRDefault="00CA6BD1" w:rsidP="00CA6B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Hitne intervencije</w:t>
            </w:r>
          </w:p>
        </w:tc>
      </w:tr>
      <w:tr w:rsidR="00CA6BD1" w:rsidRPr="003A3C1D" w14:paraId="4D0B37F0" w14:textId="77777777" w:rsidTr="00CA6BD1">
        <w:trPr>
          <w:trHeight w:val="517"/>
        </w:trPr>
        <w:tc>
          <w:tcPr>
            <w:tcW w:w="1243" w:type="pct"/>
            <w:shd w:val="clear" w:color="auto" w:fill="D9D9D9"/>
          </w:tcPr>
          <w:p w14:paraId="145439C9" w14:textId="77777777" w:rsidR="00CA6BD1" w:rsidRPr="003A3C1D" w:rsidRDefault="00CA6BD1" w:rsidP="00CA6BD1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 xml:space="preserve">Zakonska </w:t>
            </w:r>
            <w:r>
              <w:rPr>
                <w:b/>
                <w:bCs/>
                <w:color w:val="000000"/>
              </w:rPr>
              <w:t xml:space="preserve">i druga pravna </w:t>
            </w:r>
            <w:r w:rsidRPr="003A3C1D">
              <w:rPr>
                <w:b/>
                <w:bCs/>
                <w:color w:val="000000"/>
              </w:rPr>
              <w:t>osnova: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7E39870B" w14:textId="77777777" w:rsidR="00CA6BD1" w:rsidRDefault="00CA6BD1" w:rsidP="00CA6BD1">
            <w:pPr>
              <w:rPr>
                <w:rFonts w:eastAsia="Symbol"/>
                <w:i/>
                <w:color w:val="FF0000"/>
                <w:lang w:val="pl-PL"/>
              </w:rPr>
            </w:pPr>
          </w:p>
          <w:p w14:paraId="6723373E" w14:textId="6706E2F2" w:rsidR="00CA6BD1" w:rsidRPr="003E719E" w:rsidRDefault="00CA6BD1" w:rsidP="00E14989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Odluka o </w:t>
            </w:r>
            <w:r w:rsidRPr="000873C9">
              <w:rPr>
                <w:rFonts w:eastAsia="Symbol"/>
                <w:iCs/>
                <w:lang w:val="pl-PL"/>
              </w:rPr>
              <w:t>minimalnim financijskim standardima za                     decentraliziranu funkciju domova za starije i nemoćne osobe</w:t>
            </w:r>
            <w:r w:rsidR="00E14989">
              <w:rPr>
                <w:rFonts w:eastAsia="Symbol"/>
                <w:iCs/>
                <w:lang w:val="pl-PL"/>
              </w:rPr>
              <w:t>.</w:t>
            </w:r>
          </w:p>
        </w:tc>
      </w:tr>
      <w:tr w:rsidR="00CA6BD1" w:rsidRPr="003A3C1D" w14:paraId="775342EC" w14:textId="77777777" w:rsidTr="00CA6BD1">
        <w:trPr>
          <w:trHeight w:val="257"/>
        </w:trPr>
        <w:tc>
          <w:tcPr>
            <w:tcW w:w="1243" w:type="pct"/>
            <w:shd w:val="clear" w:color="auto" w:fill="D9D9D9"/>
          </w:tcPr>
          <w:p w14:paraId="426DDA0A" w14:textId="77777777" w:rsidR="00CA6BD1" w:rsidRPr="003A3C1D" w:rsidRDefault="00CA6BD1" w:rsidP="00CA6BD1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Opis</w:t>
            </w:r>
            <w:r>
              <w:rPr>
                <w:b/>
                <w:bCs/>
                <w:color w:val="000000"/>
              </w:rPr>
              <w:t xml:space="preserve"> aktivnosti / projekta 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0B528209" w14:textId="48F03167" w:rsidR="00CA6BD1" w:rsidRPr="003A3C1D" w:rsidRDefault="00CA6BD1" w:rsidP="00CA6BD1">
            <w:pPr>
              <w:jc w:val="both"/>
              <w:rPr>
                <w:bCs/>
                <w:color w:val="000000"/>
              </w:rPr>
            </w:pPr>
            <w:r>
              <w:t>Hitne intervencije podrazumijevaju investicijsko održavanje, ulaganje u oprem</w:t>
            </w:r>
            <w:r w:rsidR="006E5C10">
              <w:t>u</w:t>
            </w:r>
            <w:r>
              <w:t xml:space="preserve"> i nabav</w:t>
            </w:r>
            <w:r w:rsidR="006E5C10">
              <w:t>u</w:t>
            </w:r>
            <w:r>
              <w:t xml:space="preserve"> nefinancijske imovine. </w:t>
            </w:r>
            <w:r w:rsidRPr="005B4870">
              <w:t>Primjenjujući</w:t>
            </w:r>
            <w:r>
              <w:t xml:space="preserve"> </w:t>
            </w:r>
            <w:r w:rsidRPr="005B4870">
              <w:t>Upute za osiguranje minimalnih financijskih standarda</w:t>
            </w:r>
            <w:r>
              <w:t xml:space="preserve"> rashodi za hitne intervencije planiraju se na razini prethodnih godina te predstavljaju redovitu stavku u aktivnostima financijskog plana.</w:t>
            </w:r>
            <w:r w:rsidR="00DB0ACC">
              <w:t xml:space="preserve"> Sredstva planirana </w:t>
            </w:r>
            <w:r w:rsidR="00660A66">
              <w:t>u sklopu ove aktivnosti prvenstveno se troše u svrhu poboljšanja uvjeta pružanja usluga kao i</w:t>
            </w:r>
            <w:r w:rsidR="00CB4F15">
              <w:t xml:space="preserve"> uvjeta rada u Domu.</w:t>
            </w:r>
          </w:p>
        </w:tc>
      </w:tr>
      <w:tr w:rsidR="00CA6BD1" w:rsidRPr="003A3C1D" w14:paraId="48636BB4" w14:textId="77777777" w:rsidTr="00CA6BD1">
        <w:trPr>
          <w:trHeight w:val="257"/>
        </w:trPr>
        <w:tc>
          <w:tcPr>
            <w:tcW w:w="1243" w:type="pct"/>
            <w:shd w:val="clear" w:color="auto" w:fill="D9D9D9"/>
          </w:tcPr>
          <w:p w14:paraId="503B45A7" w14:textId="77777777" w:rsidR="00CA6BD1" w:rsidRPr="003A3C1D" w:rsidRDefault="00CA6BD1" w:rsidP="00CA6B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 izračuna financijskih sredstava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5CC561D0" w14:textId="77777777" w:rsidR="00750BA1" w:rsidRDefault="00CF0DBD" w:rsidP="00CF0DBD">
            <w:pPr>
              <w:jc w:val="both"/>
              <w:rPr>
                <w:iCs/>
              </w:rPr>
            </w:pPr>
            <w:r>
              <w:rPr>
                <w:iCs/>
              </w:rPr>
              <w:t xml:space="preserve">Za provođenje ove aktivnosti </w:t>
            </w:r>
            <w:r w:rsidR="00DA6559">
              <w:rPr>
                <w:iCs/>
              </w:rPr>
              <w:t>planiraju se sredstva</w:t>
            </w:r>
            <w:r w:rsidRPr="00CF0DBD">
              <w:rPr>
                <w:iCs/>
              </w:rPr>
              <w:t xml:space="preserve"> u iznosu od </w:t>
            </w:r>
          </w:p>
          <w:p w14:paraId="25392DB3" w14:textId="2ED1BE58" w:rsidR="00CF0DBD" w:rsidRPr="00CF0DBD" w:rsidRDefault="00EC579B" w:rsidP="00CF0DBD">
            <w:pPr>
              <w:jc w:val="both"/>
              <w:rPr>
                <w:iCs/>
              </w:rPr>
            </w:pPr>
            <w:r>
              <w:rPr>
                <w:iCs/>
              </w:rPr>
              <w:t>19.908,</w:t>
            </w:r>
            <w:r w:rsidR="00DA6559">
              <w:rPr>
                <w:iCs/>
              </w:rPr>
              <w:t>00</w:t>
            </w:r>
            <w:r w:rsidR="007736C3">
              <w:rPr>
                <w:iCs/>
              </w:rPr>
              <w:t xml:space="preserve"> </w:t>
            </w:r>
            <w:r w:rsidR="00CA0074">
              <w:rPr>
                <w:iCs/>
              </w:rPr>
              <w:t>€</w:t>
            </w:r>
            <w:r w:rsidR="006F0E14">
              <w:rPr>
                <w:iCs/>
              </w:rPr>
              <w:t>. R</w:t>
            </w:r>
            <w:r w:rsidR="00CF0DBD" w:rsidRPr="00CF0DBD">
              <w:rPr>
                <w:iCs/>
              </w:rPr>
              <w:t xml:space="preserve">ealizacija </w:t>
            </w:r>
            <w:r w:rsidR="00E913B0">
              <w:rPr>
                <w:iCs/>
              </w:rPr>
              <w:t xml:space="preserve">ove </w:t>
            </w:r>
            <w:r w:rsidR="00750BA1">
              <w:rPr>
                <w:iCs/>
              </w:rPr>
              <w:t xml:space="preserve"> redovite </w:t>
            </w:r>
            <w:r w:rsidR="00E913B0">
              <w:rPr>
                <w:iCs/>
              </w:rPr>
              <w:t>aktivnosti</w:t>
            </w:r>
            <w:r w:rsidR="00750BA1">
              <w:rPr>
                <w:iCs/>
              </w:rPr>
              <w:t xml:space="preserve"> iznosi</w:t>
            </w:r>
            <w:r w:rsidR="00E913B0">
              <w:rPr>
                <w:iCs/>
              </w:rPr>
              <w:t xml:space="preserve"> </w:t>
            </w:r>
            <w:r w:rsidR="00CA0074">
              <w:rPr>
                <w:iCs/>
              </w:rPr>
              <w:t>100</w:t>
            </w:r>
            <w:r w:rsidR="00CF0DBD" w:rsidRPr="00CF0DBD">
              <w:rPr>
                <w:iCs/>
              </w:rPr>
              <w:t xml:space="preserve"> %.</w:t>
            </w:r>
          </w:p>
          <w:p w14:paraId="554EBADC" w14:textId="52D45D5E" w:rsidR="00CA6BD1" w:rsidRPr="00FE0259" w:rsidRDefault="00CF0DBD" w:rsidP="00CF0DBD">
            <w:pPr>
              <w:jc w:val="both"/>
              <w:rPr>
                <w:iCs/>
              </w:rPr>
            </w:pPr>
            <w:r w:rsidRPr="00CF0DBD">
              <w:rPr>
                <w:iCs/>
              </w:rPr>
              <w:t>Sredstva s</w:t>
            </w:r>
            <w:r w:rsidR="00DA6559">
              <w:rPr>
                <w:iCs/>
              </w:rPr>
              <w:t xml:space="preserve">e planiraju u potpunosti </w:t>
            </w:r>
            <w:r w:rsidR="00DB19A7">
              <w:rPr>
                <w:iCs/>
              </w:rPr>
              <w:t>realizira</w:t>
            </w:r>
            <w:r w:rsidR="00DA6559">
              <w:rPr>
                <w:iCs/>
              </w:rPr>
              <w:t>ti</w:t>
            </w:r>
            <w:r w:rsidR="00DB19A7">
              <w:rPr>
                <w:iCs/>
              </w:rPr>
              <w:t xml:space="preserve"> za nabavku opreme</w:t>
            </w:r>
            <w:r w:rsidR="00DA6559">
              <w:rPr>
                <w:iCs/>
              </w:rPr>
              <w:t>.</w:t>
            </w:r>
          </w:p>
        </w:tc>
      </w:tr>
      <w:tr w:rsidR="00CA6BD1" w:rsidRPr="003A3C1D" w14:paraId="02B5AC9D" w14:textId="77777777" w:rsidTr="00CA6BD1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6"/>
              <w:gridCol w:w="1596"/>
              <w:gridCol w:w="1596"/>
              <w:gridCol w:w="1596"/>
              <w:gridCol w:w="1596"/>
              <w:gridCol w:w="1596"/>
            </w:tblGrid>
            <w:tr w:rsidR="00CA6BD1" w:rsidRPr="0033683A" w14:paraId="2D76C3A8" w14:textId="77777777" w:rsidTr="005C0E08">
              <w:trPr>
                <w:trHeight w:val="219"/>
              </w:trPr>
              <w:tc>
                <w:tcPr>
                  <w:tcW w:w="1296" w:type="dxa"/>
                  <w:shd w:val="clear" w:color="auto" w:fill="F2F2F2"/>
                </w:tcPr>
                <w:p w14:paraId="2927B3CE" w14:textId="1C51E4B1" w:rsidR="00CA6BD1" w:rsidRPr="0033683A" w:rsidRDefault="00CA6BD1" w:rsidP="00CA6BD1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Izvršeno 202</w:t>
                  </w:r>
                  <w:r w:rsidR="001221FB">
                    <w:rPr>
                      <w:b/>
                      <w:bCs/>
                      <w:color w:val="000000"/>
                    </w:rPr>
                    <w:t>2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7329B063" w14:textId="1C8E0E48" w:rsidR="00CA6BD1" w:rsidRPr="0033683A" w:rsidRDefault="00CA6BD1" w:rsidP="00CA6BD1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Proračun 202</w:t>
                  </w:r>
                  <w:r w:rsidR="001221FB">
                    <w:rPr>
                      <w:b/>
                      <w:bCs/>
                      <w:color w:val="000000"/>
                    </w:rPr>
                    <w:t>3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2160BBE7" w14:textId="2E4E11B0" w:rsidR="00CA6BD1" w:rsidRPr="0033683A" w:rsidRDefault="00CA6BD1" w:rsidP="00CA6BD1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I. Rebalans 202</w:t>
                  </w:r>
                  <w:r w:rsidR="001221FB">
                    <w:rPr>
                      <w:b/>
                      <w:bCs/>
                      <w:color w:val="000000"/>
                    </w:rPr>
                    <w:t>3</w:t>
                  </w:r>
                  <w:r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1715632A" w14:textId="74D03375" w:rsidR="00CA6BD1" w:rsidRPr="0033683A" w:rsidRDefault="00CA6BD1" w:rsidP="00CA6BD1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Plan 202</w:t>
                  </w:r>
                  <w:r w:rsidR="001221FB">
                    <w:rPr>
                      <w:b/>
                      <w:bCs/>
                      <w:color w:val="000000"/>
                    </w:rPr>
                    <w:t>4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2A89F85C" w14:textId="7677911E" w:rsidR="00CA6BD1" w:rsidRPr="0033683A" w:rsidRDefault="00CA6BD1" w:rsidP="00CA6BD1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 w:rsidR="001221FB">
                    <w:rPr>
                      <w:b/>
                      <w:bCs/>
                      <w:color w:val="000000"/>
                    </w:rPr>
                    <w:t>5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0A099A72" w14:textId="00E64233" w:rsidR="00CA6BD1" w:rsidRPr="0033683A" w:rsidRDefault="00CA6BD1" w:rsidP="00CA6BD1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 w:rsidR="001221FB">
                    <w:rPr>
                      <w:b/>
                      <w:bCs/>
                      <w:color w:val="000000"/>
                    </w:rPr>
                    <w:t>6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</w:tr>
            <w:tr w:rsidR="00CA6BD1" w:rsidRPr="00955E35" w14:paraId="7FD03650" w14:textId="77777777" w:rsidTr="005C0E08">
              <w:trPr>
                <w:trHeight w:val="219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3CDF5F" w14:textId="77777777" w:rsidR="00CA6BD1" w:rsidRPr="0033683A" w:rsidRDefault="00CA6BD1" w:rsidP="00CA6BD1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19.908,42</w:t>
                  </w:r>
                  <w:r w:rsidRPr="0033683A">
                    <w:rPr>
                      <w:b/>
                      <w:bCs/>
                      <w:color w:val="000000"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20318" w14:textId="77777777" w:rsidR="00CA6BD1" w:rsidRPr="0028706F" w:rsidRDefault="00CA6BD1" w:rsidP="00CA6BD1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 w:rsidRPr="002A403F">
                    <w:rPr>
                      <w:b/>
                      <w:bCs/>
                    </w:rPr>
                    <w:t>19.908,42€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A9C7" w14:textId="77777777" w:rsidR="00CA6BD1" w:rsidRPr="002A403F" w:rsidRDefault="00CA6BD1" w:rsidP="00CA6BD1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 w:rsidRPr="002A403F">
                    <w:rPr>
                      <w:b/>
                      <w:bCs/>
                    </w:rPr>
                    <w:t>19.908,42€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70D16" w14:textId="43BE41CD" w:rsidR="00CA6BD1" w:rsidRPr="002A403F" w:rsidRDefault="00CA6BD1" w:rsidP="00CA6BD1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 w:rsidRPr="002A403F">
                    <w:rPr>
                      <w:b/>
                      <w:bCs/>
                    </w:rPr>
                    <w:t>19.908,</w:t>
                  </w:r>
                  <w:r w:rsidR="00C44354">
                    <w:rPr>
                      <w:b/>
                      <w:bCs/>
                    </w:rPr>
                    <w:t>00</w:t>
                  </w:r>
                  <w:r w:rsidRPr="002A403F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DDE02" w14:textId="77777777" w:rsidR="00CA6BD1" w:rsidRPr="002A403F" w:rsidRDefault="00CA6BD1" w:rsidP="00CA6BD1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 w:rsidRPr="002A403F">
                    <w:rPr>
                      <w:b/>
                      <w:bCs/>
                    </w:rPr>
                    <w:t>19.908,42€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7AC47A" w14:textId="451F57C2" w:rsidR="00CA6BD1" w:rsidRPr="002A403F" w:rsidRDefault="00CA6BD1" w:rsidP="00CA6BD1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</w:rPr>
                  </w:pPr>
                  <w:r w:rsidRPr="002A403F">
                    <w:rPr>
                      <w:b/>
                      <w:bCs/>
                    </w:rPr>
                    <w:t>19.908,</w:t>
                  </w:r>
                  <w:r w:rsidR="00C44354">
                    <w:rPr>
                      <w:b/>
                      <w:bCs/>
                    </w:rPr>
                    <w:t>00</w:t>
                  </w:r>
                  <w:r w:rsidRPr="002A403F">
                    <w:rPr>
                      <w:b/>
                      <w:bCs/>
                    </w:rPr>
                    <w:t>€</w:t>
                  </w:r>
                </w:p>
              </w:tc>
            </w:tr>
          </w:tbl>
          <w:p w14:paraId="71C08B87" w14:textId="77777777" w:rsidR="00CA6BD1" w:rsidRPr="003A3C1D" w:rsidRDefault="00CA6BD1" w:rsidP="00CA6BD1">
            <w:pPr>
              <w:rPr>
                <w:bCs/>
                <w:color w:val="000000"/>
              </w:rPr>
            </w:pPr>
          </w:p>
        </w:tc>
      </w:tr>
      <w:tr w:rsidR="00CA6BD1" w:rsidRPr="003A3C1D" w14:paraId="3695A7E7" w14:textId="77777777" w:rsidTr="00CA6BD1">
        <w:trPr>
          <w:trHeight w:val="257"/>
        </w:trPr>
        <w:tc>
          <w:tcPr>
            <w:tcW w:w="1243" w:type="pct"/>
            <w:shd w:val="clear" w:color="auto" w:fill="D9D9D9"/>
          </w:tcPr>
          <w:p w14:paraId="0EABAC2D" w14:textId="312BA630" w:rsidR="00CA6BD1" w:rsidRPr="003A3C1D" w:rsidRDefault="00CA6BD1" w:rsidP="00CA6BD1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color w:val="000000"/>
              </w:rPr>
              <w:t>Obrazloženja odstupanja od projekcija za 20</w:t>
            </w:r>
            <w:r>
              <w:rPr>
                <w:b/>
                <w:color w:val="000000"/>
              </w:rPr>
              <w:t>2</w:t>
            </w:r>
            <w:r w:rsidR="00B74A0B">
              <w:rPr>
                <w:b/>
                <w:color w:val="000000"/>
              </w:rPr>
              <w:t>4</w:t>
            </w:r>
            <w:r w:rsidRPr="003A3C1D">
              <w:rPr>
                <w:b/>
                <w:color w:val="000000"/>
              </w:rPr>
              <w:t>. i 20</w:t>
            </w:r>
            <w:r>
              <w:rPr>
                <w:b/>
                <w:color w:val="000000"/>
              </w:rPr>
              <w:t>2</w:t>
            </w:r>
            <w:r w:rsidR="00B74A0B">
              <w:rPr>
                <w:b/>
                <w:color w:val="000000"/>
              </w:rPr>
              <w:t>5</w:t>
            </w:r>
            <w:r w:rsidRPr="003A3C1D">
              <w:rPr>
                <w:b/>
                <w:color w:val="000000"/>
              </w:rPr>
              <w:t>. usvojenih u prošlogodišnjem Proračunu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6AF8E31C" w14:textId="77777777" w:rsidR="00CA6BD1" w:rsidRDefault="00CA6BD1" w:rsidP="00CA6BD1">
            <w:pPr>
              <w:rPr>
                <w:bCs/>
                <w:color w:val="000000"/>
              </w:rPr>
            </w:pPr>
          </w:p>
          <w:p w14:paraId="692D92D2" w14:textId="77777777" w:rsidR="00CA6BD1" w:rsidRDefault="00CA6BD1" w:rsidP="00CA6B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Nema odstupanja.</w:t>
            </w:r>
          </w:p>
          <w:p w14:paraId="146660A0" w14:textId="77777777" w:rsidR="00CA6BD1" w:rsidRPr="003A3C1D" w:rsidRDefault="00CA6BD1" w:rsidP="00CA6BD1">
            <w:pPr>
              <w:rPr>
                <w:bCs/>
                <w:color w:val="000000"/>
              </w:rPr>
            </w:pPr>
          </w:p>
        </w:tc>
      </w:tr>
    </w:tbl>
    <w:p w14:paraId="2657AAE8" w14:textId="78BB48B5" w:rsidR="00E11CA2" w:rsidRDefault="00E11CA2" w:rsidP="00E11CA2">
      <w:pPr>
        <w:rPr>
          <w:color w:val="FF0000"/>
        </w:rPr>
      </w:pPr>
    </w:p>
    <w:p w14:paraId="43E14A94" w14:textId="34F6EF4D" w:rsidR="00D6443C" w:rsidRDefault="00D6443C" w:rsidP="00E11CA2">
      <w:pPr>
        <w:rPr>
          <w:color w:val="FF0000"/>
        </w:rPr>
      </w:pPr>
    </w:p>
    <w:p w14:paraId="00472728" w14:textId="77777777" w:rsidR="00D6443C" w:rsidRDefault="00D6443C" w:rsidP="00E11CA2">
      <w:pPr>
        <w:rPr>
          <w:color w:val="FF0000"/>
        </w:rPr>
      </w:pPr>
    </w:p>
    <w:tbl>
      <w:tblPr>
        <w:tblpPr w:leftFromText="180" w:rightFromText="180" w:vertAnchor="text" w:horzAnchor="margin" w:tblpY="24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1679"/>
        <w:gridCol w:w="5496"/>
      </w:tblGrid>
      <w:tr w:rsidR="00CA323A" w:rsidRPr="003A3C1D" w14:paraId="5E5A35EB" w14:textId="77777777" w:rsidTr="003D4053">
        <w:trPr>
          <w:trHeight w:val="517"/>
        </w:trPr>
        <w:tc>
          <w:tcPr>
            <w:tcW w:w="1243" w:type="pct"/>
            <w:shd w:val="clear" w:color="auto" w:fill="D9D9D9"/>
          </w:tcPr>
          <w:p w14:paraId="0C14DCCE" w14:textId="77777777" w:rsidR="00CA323A" w:rsidRPr="003A3C1D" w:rsidRDefault="00CA323A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879" w:type="pct"/>
            <w:shd w:val="clear" w:color="auto" w:fill="auto"/>
          </w:tcPr>
          <w:p w14:paraId="17677A0B" w14:textId="5FDC9C12" w:rsidR="00CA323A" w:rsidRPr="005E3C13" w:rsidRDefault="00CA323A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A30300</w:t>
            </w:r>
            <w:r w:rsidR="00C57BF1">
              <w:rPr>
                <w:b/>
                <w:bCs/>
                <w:color w:val="000000"/>
              </w:rPr>
              <w:t>4</w:t>
            </w:r>
          </w:p>
        </w:tc>
        <w:tc>
          <w:tcPr>
            <w:tcW w:w="2879" w:type="pct"/>
            <w:shd w:val="clear" w:color="auto" w:fill="auto"/>
          </w:tcPr>
          <w:p w14:paraId="77C1BC1A" w14:textId="7E3662B5" w:rsidR="00CA323A" w:rsidRPr="005E3C13" w:rsidRDefault="00C57BF1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Upravna vijeća DZSN</w:t>
            </w:r>
          </w:p>
        </w:tc>
      </w:tr>
      <w:tr w:rsidR="00CA323A" w:rsidRPr="003A3C1D" w14:paraId="76EAB959" w14:textId="77777777" w:rsidTr="003D4053">
        <w:trPr>
          <w:trHeight w:val="517"/>
        </w:trPr>
        <w:tc>
          <w:tcPr>
            <w:tcW w:w="1243" w:type="pct"/>
            <w:shd w:val="clear" w:color="auto" w:fill="D9D9D9"/>
          </w:tcPr>
          <w:p w14:paraId="45D3579B" w14:textId="77777777" w:rsidR="00CA323A" w:rsidRPr="003A3C1D" w:rsidRDefault="00CA323A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 xml:space="preserve">Zakonska </w:t>
            </w:r>
            <w:r>
              <w:rPr>
                <w:b/>
                <w:bCs/>
                <w:color w:val="000000"/>
              </w:rPr>
              <w:t xml:space="preserve">i druga pravna </w:t>
            </w:r>
            <w:r w:rsidRPr="003A3C1D">
              <w:rPr>
                <w:b/>
                <w:bCs/>
                <w:color w:val="000000"/>
              </w:rPr>
              <w:t>osnova: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57D4A9FA" w14:textId="6837C69B" w:rsidR="00CA323A" w:rsidRDefault="00E07BC5" w:rsidP="003D4053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="006F2CE5" w:rsidRPr="006F2CE5">
              <w:rPr>
                <w:rFonts w:eastAsia="Symbol"/>
                <w:iCs/>
                <w:lang w:val="pl-PL"/>
              </w:rPr>
              <w:t>Za</w:t>
            </w:r>
            <w:r w:rsidR="006F2CE5">
              <w:rPr>
                <w:rFonts w:eastAsia="Symbol"/>
                <w:iCs/>
                <w:lang w:val="pl-PL"/>
              </w:rPr>
              <w:t>kon</w:t>
            </w:r>
            <w:r>
              <w:rPr>
                <w:rFonts w:eastAsia="Symbol"/>
                <w:iCs/>
                <w:lang w:val="pl-PL"/>
              </w:rPr>
              <w:t xml:space="preserve"> o socijalnoj skrbi, članak 201.</w:t>
            </w:r>
          </w:p>
          <w:p w14:paraId="3ECB14BB" w14:textId="3BDC59C7" w:rsidR="00D3163A" w:rsidRPr="006F2CE5" w:rsidRDefault="00D3163A" w:rsidP="003D4053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- St</w:t>
            </w:r>
            <w:r w:rsidR="007C01FF">
              <w:rPr>
                <w:rFonts w:eastAsia="Symbol"/>
                <w:iCs/>
                <w:lang w:val="pl-PL"/>
              </w:rPr>
              <w:t>at</w:t>
            </w:r>
            <w:r>
              <w:rPr>
                <w:rFonts w:eastAsia="Symbol"/>
                <w:iCs/>
                <w:lang w:val="pl-PL"/>
              </w:rPr>
              <w:t>ut Doma</w:t>
            </w:r>
            <w:r w:rsidR="00895E69">
              <w:rPr>
                <w:rFonts w:eastAsia="Symbol"/>
                <w:iCs/>
                <w:lang w:val="pl-PL"/>
              </w:rPr>
              <w:t xml:space="preserve"> </w:t>
            </w:r>
            <w:r>
              <w:rPr>
                <w:rFonts w:eastAsia="Symbol"/>
                <w:iCs/>
                <w:lang w:val="pl-PL"/>
              </w:rPr>
              <w:t>Split</w:t>
            </w:r>
          </w:p>
          <w:p w14:paraId="1489BF67" w14:textId="060A074A" w:rsidR="00CA323A" w:rsidRPr="000873C9" w:rsidRDefault="00E07BC5" w:rsidP="003D4053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="004322D6">
              <w:rPr>
                <w:rFonts w:eastAsia="Symbol"/>
                <w:iCs/>
                <w:lang w:val="pl-PL"/>
              </w:rPr>
              <w:t>Rješenje</w:t>
            </w:r>
            <w:r w:rsidR="009D7FE6">
              <w:rPr>
                <w:rFonts w:eastAsia="Symbol"/>
                <w:iCs/>
                <w:lang w:val="pl-PL"/>
              </w:rPr>
              <w:t xml:space="preserve"> Splitsko-dalmatinske županije</w:t>
            </w:r>
            <w:r w:rsidR="004322D6">
              <w:rPr>
                <w:rFonts w:eastAsia="Symbol"/>
                <w:iCs/>
                <w:lang w:val="pl-PL"/>
              </w:rPr>
              <w:t xml:space="preserve"> o imenovanju članova Upravnog vijeća Doma za starije i nemoćne osobe Split</w:t>
            </w:r>
            <w:r w:rsidR="009D7FE6">
              <w:rPr>
                <w:rFonts w:eastAsia="Symbol"/>
                <w:iCs/>
                <w:lang w:val="pl-PL"/>
              </w:rPr>
              <w:t xml:space="preserve"> od </w:t>
            </w:r>
            <w:r w:rsidR="00895E69">
              <w:rPr>
                <w:rFonts w:eastAsia="Symbol"/>
                <w:iCs/>
                <w:lang w:val="pl-PL"/>
              </w:rPr>
              <w:t xml:space="preserve">19. travnja </w:t>
            </w:r>
            <w:r w:rsidR="009D7FE6">
              <w:rPr>
                <w:rFonts w:eastAsia="Symbol"/>
                <w:iCs/>
                <w:lang w:val="pl-PL"/>
              </w:rPr>
              <w:t xml:space="preserve">2022. </w:t>
            </w:r>
            <w:r w:rsidR="00D6443C">
              <w:rPr>
                <w:rFonts w:eastAsia="Symbol"/>
                <w:iCs/>
                <w:lang w:val="pl-PL"/>
              </w:rPr>
              <w:t>g</w:t>
            </w:r>
            <w:r w:rsidR="009D7FE6">
              <w:rPr>
                <w:rFonts w:eastAsia="Symbol"/>
                <w:iCs/>
                <w:lang w:val="pl-PL"/>
              </w:rPr>
              <w:t>odine</w:t>
            </w:r>
            <w:r w:rsidR="00D6443C">
              <w:rPr>
                <w:rFonts w:eastAsia="Symbol"/>
                <w:iCs/>
                <w:lang w:val="pl-PL"/>
              </w:rPr>
              <w:t>.</w:t>
            </w:r>
          </w:p>
          <w:p w14:paraId="03809542" w14:textId="77777777" w:rsidR="00CA323A" w:rsidRPr="003E719E" w:rsidRDefault="00CA323A" w:rsidP="003D4053">
            <w:pPr>
              <w:rPr>
                <w:rFonts w:eastAsia="Symbol"/>
                <w:iCs/>
                <w:lang w:val="pl-PL"/>
              </w:rPr>
            </w:pPr>
          </w:p>
        </w:tc>
      </w:tr>
      <w:tr w:rsidR="00CA323A" w:rsidRPr="003A3C1D" w14:paraId="2812F80B" w14:textId="77777777" w:rsidTr="003D4053">
        <w:trPr>
          <w:trHeight w:val="257"/>
        </w:trPr>
        <w:tc>
          <w:tcPr>
            <w:tcW w:w="1243" w:type="pct"/>
            <w:shd w:val="clear" w:color="auto" w:fill="D9D9D9"/>
          </w:tcPr>
          <w:p w14:paraId="25D58A43" w14:textId="77777777" w:rsidR="00CA323A" w:rsidRPr="003A3C1D" w:rsidRDefault="00CA323A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lastRenderedPageBreak/>
              <w:t>Opis</w:t>
            </w:r>
            <w:r>
              <w:rPr>
                <w:b/>
                <w:bCs/>
                <w:color w:val="000000"/>
              </w:rPr>
              <w:t xml:space="preserve"> aktivnosti / projekta 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0C25FACB" w14:textId="22BCF825" w:rsidR="00CA323A" w:rsidRPr="003A3C1D" w:rsidRDefault="003B3AF7" w:rsidP="003D4053">
            <w:pPr>
              <w:jc w:val="both"/>
              <w:rPr>
                <w:bCs/>
                <w:color w:val="000000"/>
              </w:rPr>
            </w:pPr>
            <w:r w:rsidRPr="003B3AF7">
              <w:rPr>
                <w:bCs/>
                <w:color w:val="000000"/>
              </w:rPr>
              <w:t xml:space="preserve">Kroz ovu </w:t>
            </w:r>
            <w:r>
              <w:rPr>
                <w:bCs/>
                <w:color w:val="000000"/>
              </w:rPr>
              <w:t>a</w:t>
            </w:r>
            <w:r w:rsidRPr="003B3AF7">
              <w:rPr>
                <w:bCs/>
                <w:color w:val="000000"/>
              </w:rPr>
              <w:t xml:space="preserve">ktivnost se osiguravaju sredstva za  isplatu naknada članovima </w:t>
            </w:r>
            <w:r w:rsidR="00426700">
              <w:rPr>
                <w:bCs/>
                <w:color w:val="000000"/>
              </w:rPr>
              <w:t>upravnog vijeća</w:t>
            </w:r>
            <w:r w:rsidRPr="003B3AF7">
              <w:rPr>
                <w:bCs/>
                <w:color w:val="000000"/>
              </w:rPr>
              <w:t xml:space="preserve"> </w:t>
            </w:r>
            <w:r w:rsidR="00426700">
              <w:rPr>
                <w:bCs/>
                <w:color w:val="000000"/>
              </w:rPr>
              <w:t xml:space="preserve">Doma </w:t>
            </w:r>
            <w:r w:rsidR="00895E69">
              <w:rPr>
                <w:bCs/>
                <w:color w:val="000000"/>
              </w:rPr>
              <w:t>Spli</w:t>
            </w:r>
            <w:r w:rsidR="00426700">
              <w:rPr>
                <w:bCs/>
                <w:color w:val="000000"/>
              </w:rPr>
              <w:t>t</w:t>
            </w:r>
            <w:r w:rsidRPr="003B3AF7">
              <w:rPr>
                <w:bCs/>
                <w:color w:val="000000"/>
              </w:rPr>
              <w:t xml:space="preserve"> čiji je osnivač Splitsko-dalmatinska županija.</w:t>
            </w:r>
            <w:r w:rsidR="009B4752">
              <w:rPr>
                <w:bCs/>
                <w:color w:val="000000"/>
              </w:rPr>
              <w:t xml:space="preserve"> </w:t>
            </w:r>
            <w:r w:rsidR="000603B8">
              <w:rPr>
                <w:bCs/>
                <w:color w:val="000000"/>
              </w:rPr>
              <w:t xml:space="preserve">Sastav, djelokrug i ovlaštenja Upravnog vijeća </w:t>
            </w:r>
            <w:r w:rsidR="00676F69">
              <w:rPr>
                <w:bCs/>
                <w:color w:val="000000"/>
              </w:rPr>
              <w:t>utvrđeni su Zakonom o socijalnoj skrbi i Statutom Doma.</w:t>
            </w:r>
          </w:p>
        </w:tc>
      </w:tr>
      <w:tr w:rsidR="00CA323A" w:rsidRPr="003A3C1D" w14:paraId="151BFC2B" w14:textId="77777777" w:rsidTr="003D4053">
        <w:trPr>
          <w:trHeight w:val="257"/>
        </w:trPr>
        <w:tc>
          <w:tcPr>
            <w:tcW w:w="1243" w:type="pct"/>
            <w:shd w:val="clear" w:color="auto" w:fill="D9D9D9"/>
          </w:tcPr>
          <w:p w14:paraId="7AC27D9B" w14:textId="77777777" w:rsidR="00CA323A" w:rsidRPr="003A3C1D" w:rsidRDefault="00CA323A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 izračuna financijskih sredstava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259ABAE" w14:textId="1906B657" w:rsidR="00CA323A" w:rsidRPr="00FE0259" w:rsidRDefault="008D3146" w:rsidP="00F12BAB">
            <w:pPr>
              <w:jc w:val="both"/>
              <w:rPr>
                <w:iCs/>
              </w:rPr>
            </w:pPr>
            <w:r>
              <w:rPr>
                <w:iCs/>
              </w:rPr>
              <w:t>Temeljem Rješenja</w:t>
            </w:r>
            <w:r w:rsidR="00F12BAB">
              <w:rPr>
                <w:iCs/>
              </w:rPr>
              <w:t xml:space="preserve"> osnivača </w:t>
            </w:r>
            <w:r w:rsidRPr="008D3146">
              <w:rPr>
                <w:iCs/>
              </w:rPr>
              <w:t>o utvrđivanju visine naknade za rad</w:t>
            </w:r>
            <w:r w:rsidR="00F12BAB">
              <w:rPr>
                <w:iCs/>
              </w:rPr>
              <w:t xml:space="preserve"> članova</w:t>
            </w:r>
            <w:r w:rsidRPr="008D3146">
              <w:rPr>
                <w:iCs/>
              </w:rPr>
              <w:t xml:space="preserve"> u Upravnom vijeću</w:t>
            </w:r>
            <w:r>
              <w:rPr>
                <w:iCs/>
              </w:rPr>
              <w:t xml:space="preserve"> Doma</w:t>
            </w:r>
            <w:r w:rsidR="00F12BAB">
              <w:rPr>
                <w:iCs/>
              </w:rPr>
              <w:t xml:space="preserve"> Split izračuna</w:t>
            </w:r>
            <w:r w:rsidR="0009106D">
              <w:rPr>
                <w:iCs/>
              </w:rPr>
              <w:t>ta</w:t>
            </w:r>
            <w:r w:rsidR="00F12BAB">
              <w:rPr>
                <w:iCs/>
              </w:rPr>
              <w:t xml:space="preserve"> </w:t>
            </w:r>
            <w:r w:rsidR="0009106D">
              <w:rPr>
                <w:iCs/>
              </w:rPr>
              <w:t>je</w:t>
            </w:r>
            <w:r w:rsidR="00F12BAB">
              <w:rPr>
                <w:iCs/>
              </w:rPr>
              <w:t xml:space="preserve"> visina potrebnih sredstava zajedno sa pripadajućim porezima i doprinosima.</w:t>
            </w:r>
          </w:p>
        </w:tc>
      </w:tr>
      <w:tr w:rsidR="00CA323A" w:rsidRPr="003A3C1D" w14:paraId="037BCDF5" w14:textId="77777777" w:rsidTr="003D4053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6"/>
              <w:gridCol w:w="1596"/>
              <w:gridCol w:w="1596"/>
              <w:gridCol w:w="1596"/>
              <w:gridCol w:w="1596"/>
              <w:gridCol w:w="1596"/>
            </w:tblGrid>
            <w:tr w:rsidR="00CA323A" w:rsidRPr="0033683A" w14:paraId="361AD14B" w14:textId="77777777" w:rsidTr="003D4053">
              <w:trPr>
                <w:trHeight w:val="219"/>
              </w:trPr>
              <w:tc>
                <w:tcPr>
                  <w:tcW w:w="1296" w:type="dxa"/>
                  <w:shd w:val="clear" w:color="auto" w:fill="F2F2F2"/>
                </w:tcPr>
                <w:p w14:paraId="6DA5BBCF" w14:textId="28E4B622" w:rsidR="00CA323A" w:rsidRPr="0033683A" w:rsidRDefault="00CA323A" w:rsidP="003D4053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Izvršeno 202</w:t>
                  </w:r>
                  <w:r w:rsidR="00B74A0B">
                    <w:rPr>
                      <w:b/>
                      <w:bCs/>
                      <w:color w:val="000000"/>
                    </w:rPr>
                    <w:t>2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0A22EB44" w14:textId="56068C8E" w:rsidR="00CA323A" w:rsidRPr="0033683A" w:rsidRDefault="00CA323A" w:rsidP="003D4053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Proračun 202</w:t>
                  </w:r>
                  <w:r w:rsidR="00B74A0B">
                    <w:rPr>
                      <w:b/>
                      <w:bCs/>
                      <w:color w:val="000000"/>
                    </w:rPr>
                    <w:t>3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78A834F0" w14:textId="5E531477" w:rsidR="00CA323A" w:rsidRPr="0033683A" w:rsidRDefault="00CA323A" w:rsidP="003D4053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I. Rebalans 202</w:t>
                  </w:r>
                  <w:r w:rsidR="00B74A0B">
                    <w:rPr>
                      <w:b/>
                      <w:bCs/>
                      <w:color w:val="000000"/>
                    </w:rPr>
                    <w:t>3</w:t>
                  </w:r>
                  <w:r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6803E5F4" w14:textId="538FB253" w:rsidR="00CA323A" w:rsidRPr="0033683A" w:rsidRDefault="00CA323A" w:rsidP="003D4053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Plan 202</w:t>
                  </w:r>
                  <w:r w:rsidR="00B74A0B">
                    <w:rPr>
                      <w:b/>
                      <w:bCs/>
                      <w:color w:val="000000"/>
                    </w:rPr>
                    <w:t>4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7899AAC3" w14:textId="33DCCFCD" w:rsidR="00CA323A" w:rsidRPr="0033683A" w:rsidRDefault="00CA323A" w:rsidP="003D4053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 w:rsidR="00B74A0B">
                    <w:rPr>
                      <w:b/>
                      <w:bCs/>
                      <w:color w:val="000000"/>
                    </w:rPr>
                    <w:t>5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3A38F4F9" w14:textId="1DF5D4D1" w:rsidR="00CA323A" w:rsidRPr="0033683A" w:rsidRDefault="00CA323A" w:rsidP="003D4053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 w:rsidR="00B74A0B">
                    <w:rPr>
                      <w:b/>
                      <w:bCs/>
                      <w:color w:val="000000"/>
                    </w:rPr>
                    <w:t>6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</w:tr>
            <w:tr w:rsidR="003D352A" w:rsidRPr="00955E35" w14:paraId="0A85FC9C" w14:textId="77777777" w:rsidTr="003D4053">
              <w:trPr>
                <w:trHeight w:val="219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DC061C" w14:textId="18CF36BF" w:rsidR="003D352A" w:rsidRPr="008818E5" w:rsidRDefault="00895E69" w:rsidP="008818E5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</w:t>
                  </w:r>
                  <w:r w:rsidR="003A5877">
                    <w:rPr>
                      <w:b/>
                      <w:bCs/>
                      <w:color w:val="000000"/>
                    </w:rPr>
                    <w:t>.</w:t>
                  </w:r>
                  <w:r>
                    <w:rPr>
                      <w:b/>
                      <w:bCs/>
                      <w:color w:val="000000"/>
                    </w:rPr>
                    <w:t>755,40</w:t>
                  </w:r>
                  <w:r w:rsidR="007736C3">
                    <w:rPr>
                      <w:b/>
                      <w:bCs/>
                      <w:color w:val="000000"/>
                    </w:rPr>
                    <w:t xml:space="preserve"> </w:t>
                  </w:r>
                  <w:r w:rsidR="003D352A" w:rsidRPr="008818E5">
                    <w:rPr>
                      <w:b/>
                      <w:bCs/>
                      <w:color w:val="000000"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E32E2C" w14:textId="77E4B8A1" w:rsidR="003D352A" w:rsidRPr="008818E5" w:rsidRDefault="003D352A" w:rsidP="00E66BC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 w:rsidRPr="008818E5">
                    <w:rPr>
                      <w:b/>
                      <w:bCs/>
                    </w:rPr>
                    <w:t>6.901,59</w:t>
                  </w:r>
                  <w:r w:rsidR="007736C3">
                    <w:rPr>
                      <w:b/>
                      <w:bCs/>
                    </w:rPr>
                    <w:t xml:space="preserve"> </w:t>
                  </w:r>
                  <w:r w:rsidRPr="008818E5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F2B31" w14:textId="1C8BF1A6" w:rsidR="003D352A" w:rsidRPr="008818E5" w:rsidRDefault="003D352A" w:rsidP="00E66BC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 w:rsidRPr="008818E5">
                    <w:rPr>
                      <w:b/>
                      <w:bCs/>
                    </w:rPr>
                    <w:t>6.901,59</w:t>
                  </w:r>
                  <w:r w:rsidR="007736C3">
                    <w:rPr>
                      <w:b/>
                      <w:bCs/>
                    </w:rPr>
                    <w:t xml:space="preserve"> </w:t>
                  </w:r>
                  <w:r w:rsidRPr="008818E5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D8F582" w14:textId="2CD7A51D" w:rsidR="003D352A" w:rsidRPr="008818E5" w:rsidRDefault="003D352A" w:rsidP="00E66BC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 w:rsidRPr="008818E5">
                    <w:rPr>
                      <w:b/>
                      <w:bCs/>
                    </w:rPr>
                    <w:t>6.</w:t>
                  </w:r>
                  <w:r w:rsidR="00895E69">
                    <w:rPr>
                      <w:b/>
                      <w:bCs/>
                    </w:rPr>
                    <w:t>901</w:t>
                  </w:r>
                  <w:r w:rsidR="006F5E65">
                    <w:rPr>
                      <w:b/>
                      <w:bCs/>
                    </w:rPr>
                    <w:t>,</w:t>
                  </w:r>
                  <w:r w:rsidR="00895E69">
                    <w:rPr>
                      <w:b/>
                      <w:bCs/>
                    </w:rPr>
                    <w:t>59</w:t>
                  </w:r>
                  <w:r w:rsidR="007736C3">
                    <w:rPr>
                      <w:b/>
                      <w:bCs/>
                    </w:rPr>
                    <w:t xml:space="preserve"> </w:t>
                  </w:r>
                  <w:r w:rsidRPr="008818E5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4F35B2" w14:textId="08AF0095" w:rsidR="003D352A" w:rsidRPr="008818E5" w:rsidRDefault="003D352A" w:rsidP="00E66BC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 w:rsidRPr="008818E5">
                    <w:rPr>
                      <w:b/>
                      <w:bCs/>
                    </w:rPr>
                    <w:t>6.</w:t>
                  </w:r>
                  <w:r w:rsidR="00895E69">
                    <w:rPr>
                      <w:b/>
                      <w:bCs/>
                    </w:rPr>
                    <w:t>901</w:t>
                  </w:r>
                  <w:r w:rsidR="006F5E65">
                    <w:rPr>
                      <w:b/>
                      <w:bCs/>
                    </w:rPr>
                    <w:t>,</w:t>
                  </w:r>
                  <w:r w:rsidR="00895E69">
                    <w:rPr>
                      <w:b/>
                      <w:bCs/>
                    </w:rPr>
                    <w:t>59</w:t>
                  </w:r>
                  <w:r w:rsidR="007736C3">
                    <w:rPr>
                      <w:b/>
                      <w:bCs/>
                    </w:rPr>
                    <w:t xml:space="preserve"> </w:t>
                  </w:r>
                  <w:r w:rsidRPr="008818E5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BD3B8" w14:textId="65C8F1C7" w:rsidR="003D352A" w:rsidRPr="008818E5" w:rsidRDefault="003D352A" w:rsidP="00E66BC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</w:rPr>
                  </w:pPr>
                  <w:r w:rsidRPr="008818E5">
                    <w:rPr>
                      <w:b/>
                      <w:bCs/>
                    </w:rPr>
                    <w:t>6.</w:t>
                  </w:r>
                  <w:r w:rsidR="00895E69">
                    <w:rPr>
                      <w:b/>
                      <w:bCs/>
                    </w:rPr>
                    <w:t>901</w:t>
                  </w:r>
                  <w:r w:rsidR="006F5E65">
                    <w:rPr>
                      <w:b/>
                      <w:bCs/>
                    </w:rPr>
                    <w:t>,</w:t>
                  </w:r>
                  <w:r w:rsidR="00895E69">
                    <w:rPr>
                      <w:b/>
                      <w:bCs/>
                    </w:rPr>
                    <w:t>59</w:t>
                  </w:r>
                  <w:r w:rsidR="007736C3">
                    <w:rPr>
                      <w:b/>
                      <w:bCs/>
                    </w:rPr>
                    <w:t xml:space="preserve"> </w:t>
                  </w:r>
                  <w:r w:rsidRPr="008818E5">
                    <w:rPr>
                      <w:b/>
                      <w:bCs/>
                    </w:rPr>
                    <w:t>€</w:t>
                  </w:r>
                </w:p>
              </w:tc>
            </w:tr>
          </w:tbl>
          <w:p w14:paraId="51389A14" w14:textId="77777777" w:rsidR="00CA323A" w:rsidRPr="003A3C1D" w:rsidRDefault="00CA323A" w:rsidP="003D4053">
            <w:pPr>
              <w:rPr>
                <w:bCs/>
                <w:color w:val="000000"/>
              </w:rPr>
            </w:pPr>
          </w:p>
        </w:tc>
      </w:tr>
      <w:tr w:rsidR="00CA323A" w:rsidRPr="003A3C1D" w14:paraId="26A6BF73" w14:textId="77777777" w:rsidTr="003D4053">
        <w:trPr>
          <w:trHeight w:val="257"/>
        </w:trPr>
        <w:tc>
          <w:tcPr>
            <w:tcW w:w="1243" w:type="pct"/>
            <w:shd w:val="clear" w:color="auto" w:fill="D9D9D9"/>
          </w:tcPr>
          <w:p w14:paraId="3F98D791" w14:textId="603AFDE4" w:rsidR="00CA323A" w:rsidRPr="003A3C1D" w:rsidRDefault="00CA323A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color w:val="000000"/>
              </w:rPr>
              <w:t>Obrazloženja odstupanja od projekcija za 20</w:t>
            </w:r>
            <w:r>
              <w:rPr>
                <w:b/>
                <w:color w:val="000000"/>
              </w:rPr>
              <w:t>2</w:t>
            </w:r>
            <w:r w:rsidR="00B74A0B">
              <w:rPr>
                <w:b/>
                <w:color w:val="000000"/>
              </w:rPr>
              <w:t>4</w:t>
            </w:r>
            <w:r w:rsidRPr="003A3C1D">
              <w:rPr>
                <w:b/>
                <w:color w:val="000000"/>
              </w:rPr>
              <w:t>. i 20</w:t>
            </w:r>
            <w:r>
              <w:rPr>
                <w:b/>
                <w:color w:val="000000"/>
              </w:rPr>
              <w:t>2</w:t>
            </w:r>
            <w:r w:rsidR="00B74A0B">
              <w:rPr>
                <w:b/>
                <w:color w:val="000000"/>
              </w:rPr>
              <w:t>5</w:t>
            </w:r>
            <w:r w:rsidRPr="003A3C1D">
              <w:rPr>
                <w:b/>
                <w:color w:val="000000"/>
              </w:rPr>
              <w:t>. usvojenih u prošlogodišnjem Proračunu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6592ABEB" w14:textId="77777777" w:rsidR="00CA323A" w:rsidRDefault="00CA323A" w:rsidP="003D4053">
            <w:pPr>
              <w:rPr>
                <w:bCs/>
                <w:color w:val="000000"/>
              </w:rPr>
            </w:pPr>
          </w:p>
          <w:p w14:paraId="46DA32D5" w14:textId="74E09DEC" w:rsidR="00CA323A" w:rsidRDefault="003A5877" w:rsidP="003D405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Kod izračuna planiranih sredstava uzet je u obzir broj članova.</w:t>
            </w:r>
          </w:p>
          <w:p w14:paraId="3BDCF4C3" w14:textId="77777777" w:rsidR="00CA323A" w:rsidRPr="003A3C1D" w:rsidRDefault="00CA323A" w:rsidP="003D4053">
            <w:pPr>
              <w:rPr>
                <w:bCs/>
                <w:color w:val="000000"/>
              </w:rPr>
            </w:pPr>
          </w:p>
        </w:tc>
      </w:tr>
    </w:tbl>
    <w:p w14:paraId="349E88A7" w14:textId="77777777" w:rsidR="00E11CA2" w:rsidRDefault="00E11CA2" w:rsidP="00E11CA2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22"/>
        <w:gridCol w:w="1216"/>
        <w:gridCol w:w="928"/>
        <w:gridCol w:w="1121"/>
        <w:gridCol w:w="1314"/>
        <w:gridCol w:w="1120"/>
        <w:gridCol w:w="1120"/>
        <w:gridCol w:w="1120"/>
      </w:tblGrid>
      <w:tr w:rsidR="00BE61E0" w:rsidRPr="00466EA6" w14:paraId="39964A9B" w14:textId="77777777" w:rsidTr="00BE61E0">
        <w:trPr>
          <w:trHeight w:val="651"/>
        </w:trPr>
        <w:tc>
          <w:tcPr>
            <w:tcW w:w="0" w:type="auto"/>
            <w:shd w:val="clear" w:color="auto" w:fill="D9D9D9"/>
          </w:tcPr>
          <w:p w14:paraId="2F70F2A7" w14:textId="77777777" w:rsidR="00BE61E0" w:rsidRPr="00AD6019" w:rsidRDefault="00BE61E0" w:rsidP="003D4053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0" w:type="auto"/>
            <w:shd w:val="clear" w:color="auto" w:fill="D9D9D9"/>
          </w:tcPr>
          <w:p w14:paraId="1853F480" w14:textId="77777777" w:rsidR="00BE61E0" w:rsidRPr="00AD6019" w:rsidRDefault="00BE61E0" w:rsidP="003D40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14:paraId="1B19C81D" w14:textId="2C7179A2" w:rsidR="00BE61E0" w:rsidRPr="00AD6019" w:rsidRDefault="00BE61E0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71EB309" w14:textId="77777777" w:rsidR="00BE61E0" w:rsidRPr="00AD6019" w:rsidRDefault="00BE61E0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7FC74A70" w14:textId="0952CA42" w:rsidR="00BE61E0" w:rsidRPr="00AD6019" w:rsidRDefault="00BE61E0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 w:rsidR="0037614B">
              <w:rPr>
                <w:b/>
                <w:sz w:val="20"/>
                <w:szCs w:val="20"/>
              </w:rPr>
              <w:t>3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B7FB9A7" w14:textId="77777777" w:rsidR="00BE61E0" w:rsidRPr="00AD6019" w:rsidRDefault="00BE61E0" w:rsidP="003D4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0E020507" w14:textId="5CFCBB59" w:rsidR="00BE61E0" w:rsidRPr="00AD6019" w:rsidRDefault="00BE61E0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1D02E8">
              <w:rPr>
                <w:b/>
                <w:sz w:val="20"/>
                <w:szCs w:val="20"/>
              </w:rPr>
              <w:t>4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E878A59" w14:textId="737CB4EE" w:rsidR="00BE61E0" w:rsidRPr="00AD6019" w:rsidRDefault="00BE61E0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1D02E8"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0D36A00" w14:textId="0236D09F" w:rsidR="00BE61E0" w:rsidRPr="00AD6019" w:rsidRDefault="00BE61E0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1D02E8">
              <w:rPr>
                <w:b/>
                <w:sz w:val="20"/>
                <w:szCs w:val="20"/>
              </w:rPr>
              <w:t>6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BE61E0" w14:paraId="0E19DF0E" w14:textId="77777777" w:rsidTr="00BE61E0">
        <w:trPr>
          <w:trHeight w:val="219"/>
        </w:trPr>
        <w:tc>
          <w:tcPr>
            <w:tcW w:w="0" w:type="auto"/>
            <w:shd w:val="clear" w:color="auto" w:fill="auto"/>
          </w:tcPr>
          <w:p w14:paraId="55B8F685" w14:textId="110D5CC6" w:rsidR="00BE61E0" w:rsidRPr="00AF2F6F" w:rsidRDefault="00BE61E0" w:rsidP="003D4053">
            <w:pPr>
              <w:rPr>
                <w:sz w:val="20"/>
                <w:szCs w:val="20"/>
              </w:rPr>
            </w:pPr>
            <w:r w:rsidRPr="00722682">
              <w:rPr>
                <w:sz w:val="20"/>
                <w:szCs w:val="20"/>
              </w:rPr>
              <w:t>Udio isplaćenih sredstava u odnosu na ukupno planiran iznos</w:t>
            </w:r>
          </w:p>
        </w:tc>
        <w:tc>
          <w:tcPr>
            <w:tcW w:w="0" w:type="auto"/>
          </w:tcPr>
          <w:p w14:paraId="7FFF8ABC" w14:textId="77777777" w:rsidR="00BE61E0" w:rsidRDefault="00BE61E0" w:rsidP="003D40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3D640D5" w14:textId="7898263B" w:rsidR="00BE61E0" w:rsidRPr="00AF2F6F" w:rsidRDefault="00BE61E0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Realizacija isplate naknada članovima Upravnog vijeća</w:t>
            </w:r>
          </w:p>
        </w:tc>
        <w:tc>
          <w:tcPr>
            <w:tcW w:w="0" w:type="auto"/>
          </w:tcPr>
          <w:p w14:paraId="3D81F02A" w14:textId="296B764A" w:rsidR="00BE61E0" w:rsidRPr="00AF2F6F" w:rsidRDefault="00BE61E0" w:rsidP="00F30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3CE74B5B" w14:textId="7169865B" w:rsidR="00BE61E0" w:rsidRPr="00AF2F6F" w:rsidRDefault="003A5877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042C292" w14:textId="761BAF13" w:rsidR="00BE61E0" w:rsidRPr="00AF2F6F" w:rsidRDefault="00BE61E0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Izvještaj o izvršenju financijskog plana za 202</w:t>
            </w:r>
            <w:r w:rsidR="0037614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godinu</w:t>
            </w:r>
          </w:p>
        </w:tc>
        <w:tc>
          <w:tcPr>
            <w:tcW w:w="0" w:type="auto"/>
            <w:shd w:val="clear" w:color="auto" w:fill="auto"/>
          </w:tcPr>
          <w:p w14:paraId="6C2F0CB7" w14:textId="4C8C9783" w:rsidR="00BE61E0" w:rsidRPr="00AF2F6F" w:rsidRDefault="00BE61E0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6407B2BA" w14:textId="4FEE96F0" w:rsidR="00BE61E0" w:rsidRPr="00AF2F6F" w:rsidRDefault="00BE61E0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1660794B" w14:textId="258F170D" w:rsidR="00BE61E0" w:rsidRPr="00AF2F6F" w:rsidRDefault="00BE61E0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C897C7E" w14:textId="23BB2515" w:rsidR="006A0DE8" w:rsidRDefault="006A0DE8" w:rsidP="00C87F33">
      <w:pPr>
        <w:rPr>
          <w:color w:val="FF0000"/>
        </w:rPr>
      </w:pPr>
    </w:p>
    <w:bookmarkEnd w:id="0"/>
    <w:p w14:paraId="27E5E3F8" w14:textId="77777777" w:rsidR="006A0DE8" w:rsidRDefault="006A0DE8" w:rsidP="00C87F33">
      <w:pPr>
        <w:rPr>
          <w:color w:val="FF0000"/>
        </w:rPr>
      </w:pPr>
    </w:p>
    <w:sectPr w:rsidR="006A0DE8" w:rsidSect="001B79D1">
      <w:footerReference w:type="default" r:id="rId8"/>
      <w:pgSz w:w="11906" w:h="16838"/>
      <w:pgMar w:top="1418" w:right="1247" w:bottom="1134" w:left="1247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A62B" w14:textId="77777777" w:rsidR="00E92991" w:rsidRDefault="00E92991" w:rsidP="00C07886">
      <w:r>
        <w:separator/>
      </w:r>
    </w:p>
  </w:endnote>
  <w:endnote w:type="continuationSeparator" w:id="0">
    <w:p w14:paraId="2045A2A9" w14:textId="77777777" w:rsidR="00E92991" w:rsidRDefault="00E92991" w:rsidP="00C0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251381"/>
      <w:docPartObj>
        <w:docPartGallery w:val="Page Numbers (Bottom of Page)"/>
        <w:docPartUnique/>
      </w:docPartObj>
    </w:sdtPr>
    <w:sdtContent>
      <w:p w14:paraId="6B8033C1" w14:textId="27AC3B66" w:rsidR="00653214" w:rsidRDefault="006532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034AE" w14:textId="4BA747F4" w:rsidR="003A53C4" w:rsidRDefault="003A53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74A0" w14:textId="77777777" w:rsidR="00E92991" w:rsidRDefault="00E92991" w:rsidP="00C07886">
      <w:r>
        <w:separator/>
      </w:r>
    </w:p>
  </w:footnote>
  <w:footnote w:type="continuationSeparator" w:id="0">
    <w:p w14:paraId="2187E98D" w14:textId="77777777" w:rsidR="00E92991" w:rsidRDefault="00E92991" w:rsidP="00C0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EAA"/>
    <w:multiLevelType w:val="hybridMultilevel"/>
    <w:tmpl w:val="0C883148"/>
    <w:lvl w:ilvl="0" w:tplc="C02CE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2BF7"/>
    <w:multiLevelType w:val="hybridMultilevel"/>
    <w:tmpl w:val="73C857C4"/>
    <w:lvl w:ilvl="0" w:tplc="34DC2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E5D75"/>
    <w:multiLevelType w:val="hybridMultilevel"/>
    <w:tmpl w:val="23FCF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1578B"/>
    <w:multiLevelType w:val="hybridMultilevel"/>
    <w:tmpl w:val="55007B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E6E9E"/>
    <w:multiLevelType w:val="hybridMultilevel"/>
    <w:tmpl w:val="E1EE0B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56D6A"/>
    <w:multiLevelType w:val="hybridMultilevel"/>
    <w:tmpl w:val="78EEB08A"/>
    <w:lvl w:ilvl="0" w:tplc="994C7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F68DD"/>
    <w:multiLevelType w:val="hybridMultilevel"/>
    <w:tmpl w:val="55007B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B1AD9"/>
    <w:multiLevelType w:val="hybridMultilevel"/>
    <w:tmpl w:val="A1EC685A"/>
    <w:lvl w:ilvl="0" w:tplc="6862C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C0D0E"/>
    <w:multiLevelType w:val="hybridMultilevel"/>
    <w:tmpl w:val="E5A23C04"/>
    <w:lvl w:ilvl="0" w:tplc="EC784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161BA"/>
    <w:multiLevelType w:val="hybridMultilevel"/>
    <w:tmpl w:val="F3A81CF8"/>
    <w:lvl w:ilvl="0" w:tplc="EB629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3542A"/>
    <w:multiLevelType w:val="hybridMultilevel"/>
    <w:tmpl w:val="B4ACB8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F30D5"/>
    <w:multiLevelType w:val="hybridMultilevel"/>
    <w:tmpl w:val="55007B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3ED9"/>
    <w:multiLevelType w:val="hybridMultilevel"/>
    <w:tmpl w:val="B796A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F4D99"/>
    <w:multiLevelType w:val="hybridMultilevel"/>
    <w:tmpl w:val="0E3A47BA"/>
    <w:lvl w:ilvl="0" w:tplc="110C3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2728">
    <w:abstractNumId w:val="3"/>
  </w:num>
  <w:num w:numId="2" w16cid:durableId="1171603831">
    <w:abstractNumId w:val="6"/>
  </w:num>
  <w:num w:numId="3" w16cid:durableId="1084254869">
    <w:abstractNumId w:val="2"/>
  </w:num>
  <w:num w:numId="4" w16cid:durableId="1154636851">
    <w:abstractNumId w:val="9"/>
  </w:num>
  <w:num w:numId="5" w16cid:durableId="28646835">
    <w:abstractNumId w:val="4"/>
  </w:num>
  <w:num w:numId="6" w16cid:durableId="1376469478">
    <w:abstractNumId w:val="19"/>
  </w:num>
  <w:num w:numId="7" w16cid:durableId="1357275366">
    <w:abstractNumId w:val="15"/>
  </w:num>
  <w:num w:numId="8" w16cid:durableId="114065187">
    <w:abstractNumId w:val="5"/>
  </w:num>
  <w:num w:numId="9" w16cid:durableId="981887694">
    <w:abstractNumId w:val="18"/>
  </w:num>
  <w:num w:numId="10" w16cid:durableId="969240954">
    <w:abstractNumId w:val="16"/>
  </w:num>
  <w:num w:numId="11" w16cid:durableId="2029134972">
    <w:abstractNumId w:val="12"/>
  </w:num>
  <w:num w:numId="12" w16cid:durableId="1410729299">
    <w:abstractNumId w:val="8"/>
  </w:num>
  <w:num w:numId="13" w16cid:durableId="1026753314">
    <w:abstractNumId w:val="17"/>
  </w:num>
  <w:num w:numId="14" w16cid:durableId="836262687">
    <w:abstractNumId w:val="7"/>
  </w:num>
  <w:num w:numId="15" w16cid:durableId="966199078">
    <w:abstractNumId w:val="11"/>
  </w:num>
  <w:num w:numId="16" w16cid:durableId="606667639">
    <w:abstractNumId w:val="1"/>
  </w:num>
  <w:num w:numId="17" w16cid:durableId="1916546062">
    <w:abstractNumId w:val="10"/>
  </w:num>
  <w:num w:numId="18" w16cid:durableId="384841200">
    <w:abstractNumId w:val="14"/>
  </w:num>
  <w:num w:numId="19" w16cid:durableId="1198662337">
    <w:abstractNumId w:val="20"/>
  </w:num>
  <w:num w:numId="20" w16cid:durableId="970792354">
    <w:abstractNumId w:val="13"/>
  </w:num>
  <w:num w:numId="21" w16cid:durableId="36379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33"/>
    <w:rsid w:val="00005B0E"/>
    <w:rsid w:val="000124C2"/>
    <w:rsid w:val="00015EAB"/>
    <w:rsid w:val="00016D3C"/>
    <w:rsid w:val="000313C9"/>
    <w:rsid w:val="000603B8"/>
    <w:rsid w:val="0006065E"/>
    <w:rsid w:val="000619B0"/>
    <w:rsid w:val="000633BB"/>
    <w:rsid w:val="00071C09"/>
    <w:rsid w:val="000837BD"/>
    <w:rsid w:val="000873C9"/>
    <w:rsid w:val="0009106D"/>
    <w:rsid w:val="000A2DD1"/>
    <w:rsid w:val="000A595D"/>
    <w:rsid w:val="000A7839"/>
    <w:rsid w:val="000B7550"/>
    <w:rsid w:val="000C5E69"/>
    <w:rsid w:val="000E5907"/>
    <w:rsid w:val="000F10BB"/>
    <w:rsid w:val="000F3A06"/>
    <w:rsid w:val="000F452A"/>
    <w:rsid w:val="000F64EB"/>
    <w:rsid w:val="00100E23"/>
    <w:rsid w:val="00106F62"/>
    <w:rsid w:val="00115583"/>
    <w:rsid w:val="00116361"/>
    <w:rsid w:val="00121BC4"/>
    <w:rsid w:val="00121E0F"/>
    <w:rsid w:val="001221FB"/>
    <w:rsid w:val="00124DC9"/>
    <w:rsid w:val="00130FC5"/>
    <w:rsid w:val="0013518C"/>
    <w:rsid w:val="00141BA9"/>
    <w:rsid w:val="00144915"/>
    <w:rsid w:val="00144AEE"/>
    <w:rsid w:val="00145992"/>
    <w:rsid w:val="0015158D"/>
    <w:rsid w:val="00160D0B"/>
    <w:rsid w:val="001611BB"/>
    <w:rsid w:val="00166CCE"/>
    <w:rsid w:val="00181473"/>
    <w:rsid w:val="00182A91"/>
    <w:rsid w:val="00186EB8"/>
    <w:rsid w:val="001906F0"/>
    <w:rsid w:val="00191A06"/>
    <w:rsid w:val="001A0881"/>
    <w:rsid w:val="001A3E7B"/>
    <w:rsid w:val="001A6ECD"/>
    <w:rsid w:val="001A77B2"/>
    <w:rsid w:val="001B086B"/>
    <w:rsid w:val="001B79D1"/>
    <w:rsid w:val="001C7E47"/>
    <w:rsid w:val="001D02E8"/>
    <w:rsid w:val="001F0198"/>
    <w:rsid w:val="001F02B6"/>
    <w:rsid w:val="002057E2"/>
    <w:rsid w:val="0020613C"/>
    <w:rsid w:val="00206C12"/>
    <w:rsid w:val="00212740"/>
    <w:rsid w:val="00213A5E"/>
    <w:rsid w:val="00217B35"/>
    <w:rsid w:val="00226AF5"/>
    <w:rsid w:val="00230516"/>
    <w:rsid w:val="002338A1"/>
    <w:rsid w:val="002411CA"/>
    <w:rsid w:val="00244295"/>
    <w:rsid w:val="00244D50"/>
    <w:rsid w:val="0025529F"/>
    <w:rsid w:val="00256494"/>
    <w:rsid w:val="0027133B"/>
    <w:rsid w:val="00275F90"/>
    <w:rsid w:val="002831A1"/>
    <w:rsid w:val="00283320"/>
    <w:rsid w:val="0028706F"/>
    <w:rsid w:val="002925CF"/>
    <w:rsid w:val="002934A1"/>
    <w:rsid w:val="002A3665"/>
    <w:rsid w:val="002A403F"/>
    <w:rsid w:val="002A5436"/>
    <w:rsid w:val="002B3832"/>
    <w:rsid w:val="002D4345"/>
    <w:rsid w:val="002E287A"/>
    <w:rsid w:val="002F0CBB"/>
    <w:rsid w:val="002F18EB"/>
    <w:rsid w:val="00304E25"/>
    <w:rsid w:val="00307643"/>
    <w:rsid w:val="00310F9E"/>
    <w:rsid w:val="003127C8"/>
    <w:rsid w:val="00313447"/>
    <w:rsid w:val="00316136"/>
    <w:rsid w:val="00324E27"/>
    <w:rsid w:val="00327A64"/>
    <w:rsid w:val="003356DC"/>
    <w:rsid w:val="003377B9"/>
    <w:rsid w:val="00342E29"/>
    <w:rsid w:val="00350B6F"/>
    <w:rsid w:val="0035311A"/>
    <w:rsid w:val="0035353E"/>
    <w:rsid w:val="00354A7C"/>
    <w:rsid w:val="00372849"/>
    <w:rsid w:val="003732EC"/>
    <w:rsid w:val="0037614B"/>
    <w:rsid w:val="00376960"/>
    <w:rsid w:val="00381C1F"/>
    <w:rsid w:val="00387E02"/>
    <w:rsid w:val="0039731E"/>
    <w:rsid w:val="003A53C4"/>
    <w:rsid w:val="003A5877"/>
    <w:rsid w:val="003A6D50"/>
    <w:rsid w:val="003B11A2"/>
    <w:rsid w:val="003B3AF7"/>
    <w:rsid w:val="003C1B2F"/>
    <w:rsid w:val="003C48EE"/>
    <w:rsid w:val="003D2718"/>
    <w:rsid w:val="003D352A"/>
    <w:rsid w:val="003D5E07"/>
    <w:rsid w:val="003D650C"/>
    <w:rsid w:val="003E504C"/>
    <w:rsid w:val="003E6399"/>
    <w:rsid w:val="003E719E"/>
    <w:rsid w:val="003E7E8B"/>
    <w:rsid w:val="003F3AF8"/>
    <w:rsid w:val="003F402A"/>
    <w:rsid w:val="003F443D"/>
    <w:rsid w:val="00415A69"/>
    <w:rsid w:val="00426700"/>
    <w:rsid w:val="004322D6"/>
    <w:rsid w:val="004407A4"/>
    <w:rsid w:val="004412A6"/>
    <w:rsid w:val="004435EA"/>
    <w:rsid w:val="0044387D"/>
    <w:rsid w:val="0045081A"/>
    <w:rsid w:val="0045423D"/>
    <w:rsid w:val="00454241"/>
    <w:rsid w:val="00464D93"/>
    <w:rsid w:val="00470984"/>
    <w:rsid w:val="0049628B"/>
    <w:rsid w:val="00496DA8"/>
    <w:rsid w:val="004A6B4D"/>
    <w:rsid w:val="004C1BF3"/>
    <w:rsid w:val="004C2CFA"/>
    <w:rsid w:val="004D1167"/>
    <w:rsid w:val="004D1AE5"/>
    <w:rsid w:val="004F6C4E"/>
    <w:rsid w:val="004F797F"/>
    <w:rsid w:val="00510F50"/>
    <w:rsid w:val="00517925"/>
    <w:rsid w:val="00526916"/>
    <w:rsid w:val="005339B0"/>
    <w:rsid w:val="005360D8"/>
    <w:rsid w:val="00543462"/>
    <w:rsid w:val="00550E3A"/>
    <w:rsid w:val="005538DB"/>
    <w:rsid w:val="00553C18"/>
    <w:rsid w:val="00554E0B"/>
    <w:rsid w:val="005615D5"/>
    <w:rsid w:val="0056575E"/>
    <w:rsid w:val="005679F4"/>
    <w:rsid w:val="005732E6"/>
    <w:rsid w:val="00580E89"/>
    <w:rsid w:val="00582BF7"/>
    <w:rsid w:val="00582CED"/>
    <w:rsid w:val="00591124"/>
    <w:rsid w:val="00592568"/>
    <w:rsid w:val="00593BA4"/>
    <w:rsid w:val="005979DB"/>
    <w:rsid w:val="005A6B41"/>
    <w:rsid w:val="005B4744"/>
    <w:rsid w:val="005B4870"/>
    <w:rsid w:val="005C05DB"/>
    <w:rsid w:val="005C6AB9"/>
    <w:rsid w:val="005C7E39"/>
    <w:rsid w:val="005D4FEF"/>
    <w:rsid w:val="005E7286"/>
    <w:rsid w:val="005F5B71"/>
    <w:rsid w:val="005F65AF"/>
    <w:rsid w:val="005F661E"/>
    <w:rsid w:val="00601595"/>
    <w:rsid w:val="00602704"/>
    <w:rsid w:val="0060273D"/>
    <w:rsid w:val="00607A9D"/>
    <w:rsid w:val="00607EC5"/>
    <w:rsid w:val="00612F26"/>
    <w:rsid w:val="00633323"/>
    <w:rsid w:val="006446DF"/>
    <w:rsid w:val="00653214"/>
    <w:rsid w:val="006545AA"/>
    <w:rsid w:val="00660A66"/>
    <w:rsid w:val="006631AC"/>
    <w:rsid w:val="00666947"/>
    <w:rsid w:val="006672C4"/>
    <w:rsid w:val="0066741B"/>
    <w:rsid w:val="00670C9C"/>
    <w:rsid w:val="00676F69"/>
    <w:rsid w:val="00682E53"/>
    <w:rsid w:val="0068439D"/>
    <w:rsid w:val="00684F3D"/>
    <w:rsid w:val="00686EB4"/>
    <w:rsid w:val="00690C24"/>
    <w:rsid w:val="00697EEF"/>
    <w:rsid w:val="006A0DE8"/>
    <w:rsid w:val="006A522B"/>
    <w:rsid w:val="006C12D1"/>
    <w:rsid w:val="006D1D15"/>
    <w:rsid w:val="006D430C"/>
    <w:rsid w:val="006D678B"/>
    <w:rsid w:val="006E5C10"/>
    <w:rsid w:val="006E7679"/>
    <w:rsid w:val="006F0264"/>
    <w:rsid w:val="006F0E14"/>
    <w:rsid w:val="006F2459"/>
    <w:rsid w:val="006F2CE5"/>
    <w:rsid w:val="006F41A1"/>
    <w:rsid w:val="006F5E65"/>
    <w:rsid w:val="006F6A1A"/>
    <w:rsid w:val="006F71A1"/>
    <w:rsid w:val="006F7B59"/>
    <w:rsid w:val="00704307"/>
    <w:rsid w:val="00722682"/>
    <w:rsid w:val="00727893"/>
    <w:rsid w:val="00745C16"/>
    <w:rsid w:val="00750BA1"/>
    <w:rsid w:val="007510FF"/>
    <w:rsid w:val="00751D4F"/>
    <w:rsid w:val="00752D4C"/>
    <w:rsid w:val="00754CB9"/>
    <w:rsid w:val="007567FC"/>
    <w:rsid w:val="00762F04"/>
    <w:rsid w:val="00764A4C"/>
    <w:rsid w:val="00764E8E"/>
    <w:rsid w:val="00773493"/>
    <w:rsid w:val="007736C3"/>
    <w:rsid w:val="007743C6"/>
    <w:rsid w:val="007833DE"/>
    <w:rsid w:val="007837D2"/>
    <w:rsid w:val="0078385C"/>
    <w:rsid w:val="00784FF8"/>
    <w:rsid w:val="00794CC2"/>
    <w:rsid w:val="007A0CAF"/>
    <w:rsid w:val="007A3AAB"/>
    <w:rsid w:val="007B2AE4"/>
    <w:rsid w:val="007B37CD"/>
    <w:rsid w:val="007C01FF"/>
    <w:rsid w:val="007C0610"/>
    <w:rsid w:val="007D0B65"/>
    <w:rsid w:val="007D3C54"/>
    <w:rsid w:val="007F052C"/>
    <w:rsid w:val="008124DB"/>
    <w:rsid w:val="00814162"/>
    <w:rsid w:val="00846877"/>
    <w:rsid w:val="008503BA"/>
    <w:rsid w:val="00853684"/>
    <w:rsid w:val="00857F1C"/>
    <w:rsid w:val="008802E6"/>
    <w:rsid w:val="008818E5"/>
    <w:rsid w:val="00895E69"/>
    <w:rsid w:val="00897C87"/>
    <w:rsid w:val="008B60A8"/>
    <w:rsid w:val="008D3146"/>
    <w:rsid w:val="008D65BE"/>
    <w:rsid w:val="008E0DFA"/>
    <w:rsid w:val="008F2B76"/>
    <w:rsid w:val="008F5CAF"/>
    <w:rsid w:val="00900570"/>
    <w:rsid w:val="00902279"/>
    <w:rsid w:val="009030BE"/>
    <w:rsid w:val="0091321E"/>
    <w:rsid w:val="00913BE5"/>
    <w:rsid w:val="00916478"/>
    <w:rsid w:val="009170BB"/>
    <w:rsid w:val="00921830"/>
    <w:rsid w:val="00923699"/>
    <w:rsid w:val="00924A46"/>
    <w:rsid w:val="0093205A"/>
    <w:rsid w:val="009333C7"/>
    <w:rsid w:val="00934F2D"/>
    <w:rsid w:val="0094168F"/>
    <w:rsid w:val="0095229E"/>
    <w:rsid w:val="00955662"/>
    <w:rsid w:val="0096184D"/>
    <w:rsid w:val="00961D63"/>
    <w:rsid w:val="009633FA"/>
    <w:rsid w:val="00964D92"/>
    <w:rsid w:val="00972AF5"/>
    <w:rsid w:val="00975AE5"/>
    <w:rsid w:val="00980FCC"/>
    <w:rsid w:val="009816A0"/>
    <w:rsid w:val="00984B57"/>
    <w:rsid w:val="009863BF"/>
    <w:rsid w:val="00991DE7"/>
    <w:rsid w:val="009963E4"/>
    <w:rsid w:val="00997A8C"/>
    <w:rsid w:val="009A04D4"/>
    <w:rsid w:val="009A1BC5"/>
    <w:rsid w:val="009A211D"/>
    <w:rsid w:val="009B1ADF"/>
    <w:rsid w:val="009B4752"/>
    <w:rsid w:val="009B7716"/>
    <w:rsid w:val="009C34A2"/>
    <w:rsid w:val="009C5963"/>
    <w:rsid w:val="009D4077"/>
    <w:rsid w:val="009D50A8"/>
    <w:rsid w:val="009D56FC"/>
    <w:rsid w:val="009D635F"/>
    <w:rsid w:val="009D7FE6"/>
    <w:rsid w:val="009E031D"/>
    <w:rsid w:val="009E424D"/>
    <w:rsid w:val="009F65EA"/>
    <w:rsid w:val="00A042E9"/>
    <w:rsid w:val="00A066D3"/>
    <w:rsid w:val="00A15768"/>
    <w:rsid w:val="00A16359"/>
    <w:rsid w:val="00A23A3B"/>
    <w:rsid w:val="00A30E04"/>
    <w:rsid w:val="00A3231E"/>
    <w:rsid w:val="00A34C10"/>
    <w:rsid w:val="00A36071"/>
    <w:rsid w:val="00A42CF0"/>
    <w:rsid w:val="00A42DBC"/>
    <w:rsid w:val="00A522EA"/>
    <w:rsid w:val="00A62D9A"/>
    <w:rsid w:val="00A76F92"/>
    <w:rsid w:val="00A8267B"/>
    <w:rsid w:val="00A92B36"/>
    <w:rsid w:val="00A93C5B"/>
    <w:rsid w:val="00AA1657"/>
    <w:rsid w:val="00AB544D"/>
    <w:rsid w:val="00AC0539"/>
    <w:rsid w:val="00AC2B9A"/>
    <w:rsid w:val="00AD360E"/>
    <w:rsid w:val="00AD6019"/>
    <w:rsid w:val="00AE22DC"/>
    <w:rsid w:val="00AF2F6F"/>
    <w:rsid w:val="00AF3AF8"/>
    <w:rsid w:val="00B00571"/>
    <w:rsid w:val="00B047BB"/>
    <w:rsid w:val="00B111CD"/>
    <w:rsid w:val="00B15FCF"/>
    <w:rsid w:val="00B16112"/>
    <w:rsid w:val="00B2052D"/>
    <w:rsid w:val="00B256E0"/>
    <w:rsid w:val="00B337D5"/>
    <w:rsid w:val="00B369DA"/>
    <w:rsid w:val="00B41382"/>
    <w:rsid w:val="00B457B3"/>
    <w:rsid w:val="00B505BE"/>
    <w:rsid w:val="00B50B0F"/>
    <w:rsid w:val="00B51CB1"/>
    <w:rsid w:val="00B51D0A"/>
    <w:rsid w:val="00B64480"/>
    <w:rsid w:val="00B66653"/>
    <w:rsid w:val="00B6770E"/>
    <w:rsid w:val="00B7060D"/>
    <w:rsid w:val="00B71C36"/>
    <w:rsid w:val="00B734A0"/>
    <w:rsid w:val="00B7382B"/>
    <w:rsid w:val="00B74A0B"/>
    <w:rsid w:val="00B751F7"/>
    <w:rsid w:val="00B86320"/>
    <w:rsid w:val="00B919D0"/>
    <w:rsid w:val="00BA660A"/>
    <w:rsid w:val="00BB3B73"/>
    <w:rsid w:val="00BB5733"/>
    <w:rsid w:val="00BC0D53"/>
    <w:rsid w:val="00BC5F69"/>
    <w:rsid w:val="00BC66B3"/>
    <w:rsid w:val="00BC7065"/>
    <w:rsid w:val="00BD403A"/>
    <w:rsid w:val="00BD6D0B"/>
    <w:rsid w:val="00BE2AC4"/>
    <w:rsid w:val="00BE3B4E"/>
    <w:rsid w:val="00BE61E0"/>
    <w:rsid w:val="00C0332E"/>
    <w:rsid w:val="00C07886"/>
    <w:rsid w:val="00C21949"/>
    <w:rsid w:val="00C23BE1"/>
    <w:rsid w:val="00C241ED"/>
    <w:rsid w:val="00C27096"/>
    <w:rsid w:val="00C31AE4"/>
    <w:rsid w:val="00C37913"/>
    <w:rsid w:val="00C42512"/>
    <w:rsid w:val="00C44354"/>
    <w:rsid w:val="00C57BF1"/>
    <w:rsid w:val="00C62F00"/>
    <w:rsid w:val="00C65CDC"/>
    <w:rsid w:val="00C71DCE"/>
    <w:rsid w:val="00C73126"/>
    <w:rsid w:val="00C74882"/>
    <w:rsid w:val="00C87F33"/>
    <w:rsid w:val="00C9270C"/>
    <w:rsid w:val="00CA0074"/>
    <w:rsid w:val="00CA179F"/>
    <w:rsid w:val="00CA323A"/>
    <w:rsid w:val="00CA6BD1"/>
    <w:rsid w:val="00CB1385"/>
    <w:rsid w:val="00CB423F"/>
    <w:rsid w:val="00CB42F8"/>
    <w:rsid w:val="00CB4F15"/>
    <w:rsid w:val="00CC1F4A"/>
    <w:rsid w:val="00CC2CC8"/>
    <w:rsid w:val="00CD14A8"/>
    <w:rsid w:val="00CD1650"/>
    <w:rsid w:val="00CD2555"/>
    <w:rsid w:val="00CD2581"/>
    <w:rsid w:val="00CE0C34"/>
    <w:rsid w:val="00CE1153"/>
    <w:rsid w:val="00CF0D3C"/>
    <w:rsid w:val="00CF0DBD"/>
    <w:rsid w:val="00D03539"/>
    <w:rsid w:val="00D04C32"/>
    <w:rsid w:val="00D17909"/>
    <w:rsid w:val="00D24369"/>
    <w:rsid w:val="00D24FAA"/>
    <w:rsid w:val="00D3163A"/>
    <w:rsid w:val="00D541FA"/>
    <w:rsid w:val="00D6443C"/>
    <w:rsid w:val="00D73D5B"/>
    <w:rsid w:val="00D77844"/>
    <w:rsid w:val="00D90872"/>
    <w:rsid w:val="00D93944"/>
    <w:rsid w:val="00D95763"/>
    <w:rsid w:val="00D975DD"/>
    <w:rsid w:val="00D97E41"/>
    <w:rsid w:val="00DA6559"/>
    <w:rsid w:val="00DB0ACC"/>
    <w:rsid w:val="00DB19A7"/>
    <w:rsid w:val="00DB75E6"/>
    <w:rsid w:val="00DC2C86"/>
    <w:rsid w:val="00DC4359"/>
    <w:rsid w:val="00DC528D"/>
    <w:rsid w:val="00DD75A2"/>
    <w:rsid w:val="00DE07EE"/>
    <w:rsid w:val="00DE0886"/>
    <w:rsid w:val="00DF33F0"/>
    <w:rsid w:val="00DF7713"/>
    <w:rsid w:val="00E0419C"/>
    <w:rsid w:val="00E06FCA"/>
    <w:rsid w:val="00E07BC5"/>
    <w:rsid w:val="00E11CA2"/>
    <w:rsid w:val="00E12B19"/>
    <w:rsid w:val="00E12E63"/>
    <w:rsid w:val="00E133AE"/>
    <w:rsid w:val="00E13516"/>
    <w:rsid w:val="00E14989"/>
    <w:rsid w:val="00E17718"/>
    <w:rsid w:val="00E215A4"/>
    <w:rsid w:val="00E22A39"/>
    <w:rsid w:val="00E24407"/>
    <w:rsid w:val="00E25288"/>
    <w:rsid w:val="00E25BB8"/>
    <w:rsid w:val="00E2731A"/>
    <w:rsid w:val="00E3080F"/>
    <w:rsid w:val="00E32565"/>
    <w:rsid w:val="00E41F51"/>
    <w:rsid w:val="00E66BCA"/>
    <w:rsid w:val="00E7028E"/>
    <w:rsid w:val="00E71B0F"/>
    <w:rsid w:val="00E72C6B"/>
    <w:rsid w:val="00E85425"/>
    <w:rsid w:val="00E913B0"/>
    <w:rsid w:val="00E92991"/>
    <w:rsid w:val="00EC20DA"/>
    <w:rsid w:val="00EC47F2"/>
    <w:rsid w:val="00EC579B"/>
    <w:rsid w:val="00ED0B15"/>
    <w:rsid w:val="00ED1BFC"/>
    <w:rsid w:val="00ED3208"/>
    <w:rsid w:val="00ED3AFA"/>
    <w:rsid w:val="00ED6642"/>
    <w:rsid w:val="00EF55CF"/>
    <w:rsid w:val="00F0450C"/>
    <w:rsid w:val="00F052D7"/>
    <w:rsid w:val="00F11E68"/>
    <w:rsid w:val="00F12BAB"/>
    <w:rsid w:val="00F1548E"/>
    <w:rsid w:val="00F166DA"/>
    <w:rsid w:val="00F16BBB"/>
    <w:rsid w:val="00F17CFE"/>
    <w:rsid w:val="00F304BD"/>
    <w:rsid w:val="00F30D76"/>
    <w:rsid w:val="00F42786"/>
    <w:rsid w:val="00F43D22"/>
    <w:rsid w:val="00F56959"/>
    <w:rsid w:val="00F57C3D"/>
    <w:rsid w:val="00F61AFD"/>
    <w:rsid w:val="00F62848"/>
    <w:rsid w:val="00F6783B"/>
    <w:rsid w:val="00F764AB"/>
    <w:rsid w:val="00F764D7"/>
    <w:rsid w:val="00F90FF8"/>
    <w:rsid w:val="00F93992"/>
    <w:rsid w:val="00F967FC"/>
    <w:rsid w:val="00FA1128"/>
    <w:rsid w:val="00FA60A7"/>
    <w:rsid w:val="00FB02F6"/>
    <w:rsid w:val="00FB4654"/>
    <w:rsid w:val="00FD1D92"/>
    <w:rsid w:val="00FE0259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FD5C0"/>
  <w15:chartTrackingRefBased/>
  <w15:docId w15:val="{3A9EA9BE-C839-480F-A5F1-E9BB46E4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87F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7F3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7F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078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788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407A4"/>
    <w:rPr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4407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53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3C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02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971B-6326-447A-9B44-8455BCBA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PRO23_Upute za popunjavanje Obrasca 2_obrazloženja posebnog dijela proračuna / financijskog plana</vt:lpstr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PRO23_Upute za popunjavanje Obrasca 2_obrazloženja posebnog dijela proračuna / financijskog plana</dc:title>
  <dc:subject/>
  <dc:creator>Marušić Marija</dc:creator>
  <cp:keywords/>
  <dc:description/>
  <cp:lastModifiedBy>Korisnik531</cp:lastModifiedBy>
  <cp:revision>110</cp:revision>
  <cp:lastPrinted>2022-09-07T10:07:00Z</cp:lastPrinted>
  <dcterms:created xsi:type="dcterms:W3CDTF">2023-09-27T07:57:00Z</dcterms:created>
  <dcterms:modified xsi:type="dcterms:W3CDTF">2023-11-08T09:12:00Z</dcterms:modified>
</cp:coreProperties>
</file>