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440A" w14:textId="05D60652" w:rsidR="00237F11" w:rsidRPr="00F63E9F" w:rsidRDefault="0000000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DOM ZA STARIJE  OSOBE SPLIT</w:t>
      </w:r>
    </w:p>
    <w:p w14:paraId="4BDEE3CC" w14:textId="77777777" w:rsidR="00237F11" w:rsidRPr="00F63E9F" w:rsidRDefault="00237F1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D5DB62" w14:textId="77777777" w:rsidR="00237F11" w:rsidRPr="00F63E9F" w:rsidRDefault="0000000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RKP: 07831</w:t>
      </w:r>
    </w:p>
    <w:p w14:paraId="674E0302" w14:textId="77777777" w:rsidR="00237F11" w:rsidRPr="00F63E9F" w:rsidRDefault="0000000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Razina 31, Razdjel: 000</w:t>
      </w:r>
    </w:p>
    <w:p w14:paraId="36D65DB6" w14:textId="77777777" w:rsidR="00237F11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Šifra djelatnosti: 8730</w:t>
      </w:r>
    </w:p>
    <w:p w14:paraId="59DB1E6B" w14:textId="77777777" w:rsidR="00237F11" w:rsidRDefault="00237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2AD260" w14:textId="77777777" w:rsidR="00237F11" w:rsidRDefault="00237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58F1A" w14:textId="77777777" w:rsidR="00237F11" w:rsidRPr="00F63E9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9F">
        <w:rPr>
          <w:rFonts w:ascii="Times New Roman" w:hAnsi="Times New Roman" w:cs="Times New Roman"/>
          <w:b/>
          <w:sz w:val="28"/>
          <w:szCs w:val="28"/>
        </w:rPr>
        <w:t>BILJEŠKE UZ FINANCIJSKE IZVJEŠTAJE</w:t>
      </w:r>
    </w:p>
    <w:p w14:paraId="62DFDDAB" w14:textId="1667666E" w:rsidR="00237F11" w:rsidRPr="00F63E9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9F">
        <w:rPr>
          <w:rFonts w:ascii="Times New Roman" w:hAnsi="Times New Roman" w:cs="Times New Roman"/>
          <w:b/>
          <w:sz w:val="28"/>
          <w:szCs w:val="28"/>
        </w:rPr>
        <w:t>za razdoblje 01.01.202</w:t>
      </w:r>
      <w:r w:rsidR="00496C90" w:rsidRPr="00F63E9F">
        <w:rPr>
          <w:rFonts w:ascii="Times New Roman" w:hAnsi="Times New Roman" w:cs="Times New Roman"/>
          <w:b/>
          <w:sz w:val="28"/>
          <w:szCs w:val="28"/>
        </w:rPr>
        <w:t>5</w:t>
      </w:r>
      <w:r w:rsidRPr="00F63E9F">
        <w:rPr>
          <w:rFonts w:ascii="Times New Roman" w:hAnsi="Times New Roman" w:cs="Times New Roman"/>
          <w:b/>
          <w:sz w:val="28"/>
          <w:szCs w:val="28"/>
        </w:rPr>
        <w:t>. – 31.12.202</w:t>
      </w:r>
      <w:r w:rsidR="00496C90" w:rsidRPr="00F63E9F">
        <w:rPr>
          <w:rFonts w:ascii="Times New Roman" w:hAnsi="Times New Roman" w:cs="Times New Roman"/>
          <w:b/>
          <w:sz w:val="28"/>
          <w:szCs w:val="28"/>
        </w:rPr>
        <w:t>5</w:t>
      </w:r>
      <w:r w:rsidRPr="00F63E9F">
        <w:rPr>
          <w:rFonts w:ascii="Times New Roman" w:hAnsi="Times New Roman" w:cs="Times New Roman"/>
          <w:b/>
          <w:sz w:val="28"/>
          <w:szCs w:val="28"/>
        </w:rPr>
        <w:t>.g.</w:t>
      </w:r>
    </w:p>
    <w:p w14:paraId="36E55D71" w14:textId="11585C35" w:rsidR="00237F11" w:rsidRDefault="00237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E7C9D" w14:textId="77777777" w:rsidR="00237F11" w:rsidRDefault="00237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3F4E3B" w14:textId="77777777" w:rsidR="00237F1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PR RAS – Izvještaj o prihodima i rashodima, primicima i izdacima</w:t>
      </w:r>
    </w:p>
    <w:p w14:paraId="4C2D390B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23BBA" w14:textId="77777777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Bilješka broj 1</w:t>
      </w:r>
    </w:p>
    <w:p w14:paraId="50EA3B84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8659D6" w14:textId="786D0E80" w:rsidR="00496C90" w:rsidRDefault="00496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6C90">
        <w:rPr>
          <w:noProof/>
        </w:rPr>
        <w:drawing>
          <wp:inline distT="0" distB="0" distL="0" distR="0" wp14:anchorId="52859790" wp14:editId="0D3145C1">
            <wp:extent cx="5760720" cy="5506085"/>
            <wp:effectExtent l="0" t="0" r="0" b="0"/>
            <wp:docPr id="7529063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DC523" w14:textId="77777777" w:rsidR="00237F11" w:rsidRDefault="00237F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2A94848" w14:textId="62A7012F" w:rsidR="007F1899" w:rsidRDefault="007F1899" w:rsidP="00AB646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1899">
        <w:lastRenderedPageBreak/>
        <w:drawing>
          <wp:inline distT="0" distB="0" distL="0" distR="0" wp14:anchorId="197B8C87" wp14:editId="2CF5A0A4">
            <wp:extent cx="5905500" cy="237490"/>
            <wp:effectExtent l="0" t="0" r="0" b="0"/>
            <wp:docPr id="5330791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82" cy="24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70072" w14:textId="77777777" w:rsidR="007F1899" w:rsidRDefault="007F1899" w:rsidP="00AB646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0980778" w14:textId="400CB5DA" w:rsidR="00F63E9F" w:rsidRDefault="00F63E9F" w:rsidP="00AB646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Dom za starije osobe Split ostvario je prihode poslovanja u iznosu od 12.318.474,56 € koji su za 13,8 % veći u odnosu na izvještajno razdoblje prethodne godine. </w:t>
      </w:r>
    </w:p>
    <w:p w14:paraId="3FF9996B" w14:textId="1A494180" w:rsidR="00F63E9F" w:rsidRDefault="00F63E9F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Najveće povećanje prihoda odnosi se na prihode za posebne namjene koji su veći za 20,9% u odnosu na </w:t>
      </w:r>
      <w:r w:rsidR="002251A3">
        <w:rPr>
          <w:rFonts w:ascii="Times New Roman" w:hAnsi="Times New Roman" w:cs="Times New Roman"/>
          <w:bCs/>
          <w:i/>
          <w:iCs/>
          <w:sz w:val="24"/>
          <w:szCs w:val="24"/>
        </w:rPr>
        <w:t>prihode ostvarene u prethodnom izvještajnom razdoblju, odnosno za 934.283,93 €. Razlog povećanja istih je povećanje cijena usluga Doma od 01.09.2024. godine.</w:t>
      </w:r>
    </w:p>
    <w:p w14:paraId="3DDD7578" w14:textId="3499FE81" w:rsidR="002251A3" w:rsidRDefault="00FC22D1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Prihodi iz nadležnog veći su u odnosu na prethodno izvještajno razdoblje za 9%, odnosno za 564.588,92 €.</w:t>
      </w:r>
    </w:p>
    <w:p w14:paraId="265AF6A0" w14:textId="77777777" w:rsidR="0086502F" w:rsidRDefault="0086502F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02E9A6E" w14:textId="77777777" w:rsidR="007F1899" w:rsidRDefault="007F1899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35B2265" w14:textId="557C913F" w:rsidR="007F1899" w:rsidRDefault="007F1899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1899">
        <w:drawing>
          <wp:inline distT="0" distB="0" distL="0" distR="0" wp14:anchorId="39687FC9" wp14:editId="6B793635">
            <wp:extent cx="5943600" cy="216203"/>
            <wp:effectExtent l="0" t="0" r="0" b="0"/>
            <wp:docPr id="16551821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99" cy="24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A3801" w14:textId="77777777" w:rsidR="007F1899" w:rsidRDefault="007F1899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9B1F329" w14:textId="2B4C6A3E" w:rsidR="0086502F" w:rsidRDefault="00AB6465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6502F">
        <w:rPr>
          <w:rFonts w:ascii="Times New Roman" w:hAnsi="Times New Roman" w:cs="Times New Roman"/>
          <w:bCs/>
          <w:i/>
          <w:iCs/>
          <w:sz w:val="24"/>
          <w:szCs w:val="24"/>
        </w:rPr>
        <w:t>Rashodi poslovanja iznose 11.297.642,22 € koji su za 3,5°% veći u odnosu na izvještajno razdoblje prethodne godine, za iznos od 384.970,67 €.</w:t>
      </w:r>
    </w:p>
    <w:p w14:paraId="0C080D5A" w14:textId="77777777" w:rsidR="00AB6465" w:rsidRDefault="00AB6465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Rashodi za zaposlene veći su za 1,8% u odnosu na prethodno izvještajno razdoblje dok su materijalni rashodi veći za 7,6 % u odnosu na prethodno razdoblje.</w:t>
      </w:r>
    </w:p>
    <w:p w14:paraId="6C2C5F77" w14:textId="77777777" w:rsidR="00AB6465" w:rsidRDefault="00AB6465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332A140" w14:textId="76DFF7D9" w:rsidR="007F1899" w:rsidRDefault="009E01C8" w:rsidP="002251A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01C8">
        <w:drawing>
          <wp:inline distT="0" distB="0" distL="0" distR="0" wp14:anchorId="65ABEA25" wp14:editId="3C47A938">
            <wp:extent cx="5943600" cy="771525"/>
            <wp:effectExtent l="0" t="0" r="0" b="9525"/>
            <wp:docPr id="7197034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5203" w14:textId="1874691D" w:rsidR="009E01C8" w:rsidRDefault="009E01C8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___________________________________________________________________________</w:t>
      </w:r>
    </w:p>
    <w:p w14:paraId="161E2C5F" w14:textId="77777777" w:rsidR="009E01C8" w:rsidRDefault="009E01C8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851AF76" w14:textId="77777777" w:rsidR="009E01C8" w:rsidRDefault="009E01C8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2B997F6" w14:textId="77777777" w:rsidR="009E01C8" w:rsidRDefault="009E01C8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C6B5187" w14:textId="3597D259" w:rsidR="009E01C8" w:rsidRDefault="009E01C8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01C8">
        <w:drawing>
          <wp:inline distT="0" distB="0" distL="0" distR="0" wp14:anchorId="7D015801" wp14:editId="048E8AA9">
            <wp:extent cx="5962650" cy="216896"/>
            <wp:effectExtent l="0" t="0" r="0" b="0"/>
            <wp:docPr id="11130475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104" cy="23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3E8E2" w14:textId="77777777" w:rsidR="00AB6465" w:rsidRDefault="00AB6465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Rashodi za nabavu nefinancijke imovine iznose 700.581,55 €.</w:t>
      </w:r>
    </w:p>
    <w:p w14:paraId="440CDAFA" w14:textId="77777777" w:rsidR="00D155B7" w:rsidRDefault="00D155B7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4568A95" w14:textId="77777777" w:rsidR="00D155B7" w:rsidRDefault="00D155B7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6DEC4C9" w14:textId="77777777" w:rsidR="00D155B7" w:rsidRDefault="00D155B7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AEA2D85" w14:textId="77777777" w:rsidR="00AB6465" w:rsidRDefault="00AB6465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63F8214" w14:textId="63A0F193" w:rsidR="009E01C8" w:rsidRDefault="009E01C8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01C8">
        <w:drawing>
          <wp:inline distT="0" distB="0" distL="0" distR="0" wp14:anchorId="4F6BE3A3" wp14:editId="6EEB5AC5">
            <wp:extent cx="5972175" cy="2181082"/>
            <wp:effectExtent l="0" t="0" r="0" b="0"/>
            <wp:docPr id="10635150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161" cy="21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20F4D" w14:textId="77777777" w:rsidR="009E01C8" w:rsidRDefault="009E01C8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818888C" w14:textId="43C90121" w:rsidR="00C12E9C" w:rsidRDefault="00C12E9C" w:rsidP="002251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Višak prihoda i primitaka raspoloživ u sljedečm razdoblju iznosi 137.977,91 €.</w:t>
      </w:r>
    </w:p>
    <w:p w14:paraId="4A2202EE" w14:textId="5706EE1D" w:rsidR="009E01C8" w:rsidRPr="00D155B7" w:rsidRDefault="009E01C8" w:rsidP="00D155B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030B2EC" w14:textId="77777777" w:rsidR="00237F1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Bilješka broj 2</w:t>
      </w:r>
    </w:p>
    <w:p w14:paraId="074CCE19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058FF1DC" w14:textId="77777777" w:rsidR="009E01C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D63266">
        <w:rPr>
          <w:rFonts w:ascii="Times New Roman" w:hAnsi="Times New Roman" w:cs="Times New Roman"/>
          <w:i/>
          <w:sz w:val="24"/>
          <w:szCs w:val="24"/>
          <w:u w:val="single"/>
        </w:rPr>
        <w:t>Šifra 6361 Tekuće pomoći proračunskim korisnicima iz proračuna koji im nije nadležan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2F83EE2" w14:textId="77777777" w:rsidR="009E01C8" w:rsidRDefault="009E01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809287" w14:textId="05077869" w:rsidR="009E01C8" w:rsidRDefault="009E01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01C8">
        <w:drawing>
          <wp:inline distT="0" distB="0" distL="0" distR="0" wp14:anchorId="0375C967" wp14:editId="349BE480">
            <wp:extent cx="5991225" cy="523875"/>
            <wp:effectExtent l="0" t="0" r="9525" b="9525"/>
            <wp:docPr id="14522712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420C" w14:textId="77777777" w:rsidR="009E01C8" w:rsidRDefault="009E01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8B37B3" w14:textId="7891413C" w:rsidR="00237F11" w:rsidRDefault="00D6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00000">
        <w:rPr>
          <w:rFonts w:ascii="Times New Roman" w:hAnsi="Times New Roman" w:cs="Times New Roman"/>
          <w:iCs/>
          <w:sz w:val="24"/>
          <w:szCs w:val="24"/>
        </w:rPr>
        <w:t>u</w:t>
      </w:r>
      <w:r w:rsidR="00C12E9C">
        <w:rPr>
          <w:rFonts w:ascii="Times New Roman" w:hAnsi="Times New Roman" w:cs="Times New Roman"/>
          <w:iCs/>
          <w:sz w:val="24"/>
          <w:szCs w:val="24"/>
        </w:rPr>
        <w:t xml:space="preserve"> 2025. godini</w:t>
      </w:r>
      <w:r w:rsidR="00000000">
        <w:rPr>
          <w:rFonts w:ascii="Times New Roman" w:hAnsi="Times New Roman" w:cs="Times New Roman"/>
          <w:iCs/>
          <w:sz w:val="24"/>
          <w:szCs w:val="24"/>
        </w:rPr>
        <w:t xml:space="preserve"> iznos</w:t>
      </w:r>
      <w:r w:rsidR="00C12E9C">
        <w:rPr>
          <w:rFonts w:ascii="Times New Roman" w:hAnsi="Times New Roman" w:cs="Times New Roman"/>
          <w:iCs/>
          <w:sz w:val="24"/>
          <w:szCs w:val="24"/>
        </w:rPr>
        <w:t>i</w:t>
      </w:r>
      <w:r w:rsidR="00000000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C12E9C">
        <w:rPr>
          <w:rFonts w:ascii="Times New Roman" w:hAnsi="Times New Roman" w:cs="Times New Roman"/>
          <w:iCs/>
          <w:sz w:val="24"/>
          <w:szCs w:val="24"/>
        </w:rPr>
        <w:t>2.000,00</w:t>
      </w:r>
      <w:r w:rsidR="000000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12E9C">
        <w:rPr>
          <w:rFonts w:ascii="Times New Roman" w:hAnsi="Times New Roman" w:cs="Times New Roman"/>
          <w:iCs/>
          <w:sz w:val="24"/>
          <w:szCs w:val="24"/>
        </w:rPr>
        <w:t>€</w:t>
      </w:r>
      <w:r w:rsidR="000000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12E9C">
        <w:rPr>
          <w:rFonts w:ascii="Times New Roman" w:hAnsi="Times New Roman" w:cs="Times New Roman"/>
          <w:iCs/>
          <w:sz w:val="24"/>
          <w:szCs w:val="24"/>
        </w:rPr>
        <w:t>to je za 33,3 % veće u odnosu za prethodno izvještajno razdoblje. Riječ je o Božićnom poklon bonu grada Splita koji će se utrošiti za potrebe korisnika.</w:t>
      </w:r>
      <w:r w:rsidR="0000000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FE4A4B7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9006C2" w14:textId="77777777" w:rsidR="00237F11" w:rsidRDefault="00237F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5FE0C6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23ECA6C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DE862F2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28A79B" w14:textId="59D64146" w:rsidR="00237F1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Bilješka broj </w:t>
      </w:r>
      <w:r w:rsidR="00C12E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3</w:t>
      </w:r>
    </w:p>
    <w:p w14:paraId="7DB2C4A7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F871BC" w14:textId="77777777" w:rsidR="00D63266" w:rsidRDefault="000000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Hlk126049210"/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D63266">
        <w:rPr>
          <w:rFonts w:ascii="Times New Roman" w:hAnsi="Times New Roman" w:cs="Times New Roman"/>
          <w:i/>
          <w:sz w:val="24"/>
          <w:szCs w:val="24"/>
          <w:u w:val="single"/>
        </w:rPr>
        <w:t xml:space="preserve">Šifra 6416 </w:t>
      </w:r>
      <w:bookmarkEnd w:id="0"/>
      <w:r w:rsidRPr="00D63266">
        <w:rPr>
          <w:rFonts w:ascii="Times New Roman" w:hAnsi="Times New Roman" w:cs="Times New Roman"/>
          <w:i/>
          <w:sz w:val="24"/>
          <w:szCs w:val="24"/>
          <w:u w:val="single"/>
        </w:rPr>
        <w:t>Prihod od dividendi</w:t>
      </w:r>
      <w:r w:rsidR="00D63266" w:rsidRPr="00D6326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432E7BF" w14:textId="77777777" w:rsidR="009E01C8" w:rsidRDefault="009E01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4FBC2DF" w14:textId="73C79FA9" w:rsidR="009E01C8" w:rsidRDefault="00D155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55B7">
        <w:drawing>
          <wp:inline distT="0" distB="0" distL="0" distR="0" wp14:anchorId="2FECCFDF" wp14:editId="153479F1">
            <wp:extent cx="5876925" cy="1381125"/>
            <wp:effectExtent l="0" t="0" r="9525" b="9525"/>
            <wp:docPr id="1818816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9531C" w14:textId="77777777" w:rsidR="009E01C8" w:rsidRPr="00D63266" w:rsidRDefault="009E01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E2F2D02" w14:textId="349D98B7" w:rsidR="00237F11" w:rsidRDefault="00D6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 </w:t>
      </w:r>
      <w:r>
        <w:rPr>
          <w:rFonts w:ascii="Times New Roman" w:hAnsi="Times New Roman" w:cs="Times New Roman"/>
          <w:iCs/>
          <w:sz w:val="24"/>
          <w:szCs w:val="24"/>
        </w:rPr>
        <w:t xml:space="preserve">u iznosu od </w:t>
      </w:r>
      <w:r w:rsidR="00C12E9C">
        <w:rPr>
          <w:rFonts w:ascii="Times New Roman" w:hAnsi="Times New Roman" w:cs="Times New Roman"/>
          <w:iCs/>
          <w:sz w:val="24"/>
          <w:szCs w:val="24"/>
        </w:rPr>
        <w:t>2.126,40 €</w:t>
      </w:r>
      <w:r>
        <w:rPr>
          <w:rFonts w:ascii="Times New Roman" w:hAnsi="Times New Roman" w:cs="Times New Roman"/>
          <w:iCs/>
          <w:sz w:val="24"/>
          <w:szCs w:val="24"/>
        </w:rPr>
        <w:t xml:space="preserve"> odnosi se na prihode od dividendi Valamar Riviera ( račun iz 1995.g. Brodosplit – sporna potraživanja, zamjena za dionice )</w:t>
      </w:r>
      <w:r w:rsidR="00C12E9C">
        <w:rPr>
          <w:rFonts w:ascii="Times New Roman" w:hAnsi="Times New Roman" w:cs="Times New Roman"/>
          <w:iCs/>
          <w:sz w:val="24"/>
          <w:szCs w:val="24"/>
        </w:rPr>
        <w:t xml:space="preserve"> što je za 9% veće u odnosu na izvještajno razdoblje prethodne godine.</w:t>
      </w:r>
    </w:p>
    <w:p w14:paraId="02DE86C3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4A2EF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9CE48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23DDB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13270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BD4DB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1538B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81F6A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735BC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C9F74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E9F35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35A74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81707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C83B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CF2E7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E54EF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B783A" w14:textId="0BB92EA6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Bilješka broj </w:t>
      </w:r>
      <w:r w:rsidR="00D63266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14:paraId="65502BE6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AC7A1" w14:textId="77777777" w:rsidR="00D6326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D63266">
        <w:rPr>
          <w:rFonts w:ascii="Times New Roman" w:hAnsi="Times New Roman" w:cs="Times New Roman"/>
          <w:i/>
          <w:sz w:val="24"/>
          <w:szCs w:val="24"/>
          <w:u w:val="single"/>
        </w:rPr>
        <w:t>Šifra 6526 Ostali nespomenuti prihodi</w:t>
      </w:r>
      <w:r w:rsidRPr="00D632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58600B9" w14:textId="77777777" w:rsidR="009E01C8" w:rsidRDefault="009E0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44B78C" w14:textId="77777777" w:rsidR="009E01C8" w:rsidRDefault="009E0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E0D634" w14:textId="1F9A83E4" w:rsidR="009E01C8" w:rsidRPr="00D63266" w:rsidRDefault="009E0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1C8">
        <w:drawing>
          <wp:inline distT="0" distB="0" distL="0" distR="0" wp14:anchorId="50563914" wp14:editId="268CF3AB">
            <wp:extent cx="6000750" cy="2152650"/>
            <wp:effectExtent l="0" t="0" r="0" b="0"/>
            <wp:docPr id="50885218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106CC" w14:textId="022FF731" w:rsidR="00237F11" w:rsidRDefault="00C1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odnose se na prihode </w:t>
      </w:r>
      <w:r w:rsidR="00D63266">
        <w:rPr>
          <w:rFonts w:ascii="Times New Roman" w:hAnsi="Times New Roman" w:cs="Times New Roman"/>
          <w:sz w:val="24"/>
          <w:szCs w:val="24"/>
        </w:rPr>
        <w:t>ostvarene od usluga smještaja korisnika u iznosu od 5.408.037,87 € što je za 20,9 % veće u odnosu na izvještajno razdoblje prethodne godine.</w:t>
      </w:r>
    </w:p>
    <w:p w14:paraId="219A294F" w14:textId="77777777" w:rsidR="009E01C8" w:rsidRDefault="009E0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1F0ED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18233" w14:textId="5507A6E3" w:rsidR="00237F1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Bilješka broj </w:t>
      </w:r>
      <w:r w:rsidR="00D63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5</w:t>
      </w:r>
    </w:p>
    <w:p w14:paraId="557CBF7C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5CFF8D" w14:textId="77777777" w:rsidR="00D63266" w:rsidRDefault="000000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D63266">
        <w:rPr>
          <w:rFonts w:ascii="Times New Roman" w:hAnsi="Times New Roman" w:cs="Times New Roman"/>
          <w:i/>
          <w:sz w:val="24"/>
          <w:szCs w:val="24"/>
          <w:u w:val="single"/>
        </w:rPr>
        <w:t xml:space="preserve">Šifra 6615 Prihodi od pruženih usluga </w:t>
      </w:r>
    </w:p>
    <w:p w14:paraId="63C8607D" w14:textId="77777777" w:rsidR="009E01C8" w:rsidRDefault="009E01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EA4359F" w14:textId="46140CE8" w:rsidR="009E01C8" w:rsidRDefault="00D155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55B7">
        <w:drawing>
          <wp:inline distT="0" distB="0" distL="0" distR="0" wp14:anchorId="3E774599" wp14:editId="6D1EEA89">
            <wp:extent cx="5924550" cy="867410"/>
            <wp:effectExtent l="0" t="0" r="0" b="8890"/>
            <wp:docPr id="17441289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8B5B0" w14:textId="77777777" w:rsidR="009E01C8" w:rsidRPr="00D63266" w:rsidRDefault="009E01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922004A" w14:textId="77A82A94" w:rsidR="00237F11" w:rsidRDefault="00D63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9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F1899">
        <w:rPr>
          <w:rFonts w:ascii="Times New Roman" w:hAnsi="Times New Roman" w:cs="Times New Roman"/>
          <w:iCs/>
          <w:sz w:val="24"/>
          <w:szCs w:val="24"/>
        </w:rPr>
        <w:t>u iznosu od 93.203,89 € odnose se na vlastite prihode (najam prostora), isti su manj za 4,4% u odnosu na 2024.g iz razloga što je</w:t>
      </w:r>
      <w:r w:rsidR="00D857D9" w:rsidRPr="007F1899">
        <w:rPr>
          <w:rFonts w:ascii="Times New Roman" w:hAnsi="Times New Roman" w:cs="Times New Roman"/>
          <w:iCs/>
          <w:sz w:val="24"/>
          <w:szCs w:val="24"/>
        </w:rPr>
        <w:t xml:space="preserve"> na prijedlog Osnivača Upravno Vjeće Doma donijelo </w:t>
      </w:r>
      <w:r w:rsidRPr="007F1899">
        <w:rPr>
          <w:rFonts w:ascii="Times New Roman" w:hAnsi="Times New Roman" w:cs="Times New Roman"/>
          <w:iCs/>
          <w:sz w:val="24"/>
          <w:szCs w:val="24"/>
        </w:rPr>
        <w:t xml:space="preserve"> Odluk</w:t>
      </w:r>
      <w:r w:rsidR="00D857D9" w:rsidRPr="007F1899">
        <w:rPr>
          <w:rFonts w:ascii="Times New Roman" w:hAnsi="Times New Roman" w:cs="Times New Roman"/>
          <w:iCs/>
          <w:sz w:val="24"/>
          <w:szCs w:val="24"/>
        </w:rPr>
        <w:t>u</w:t>
      </w:r>
      <w:r w:rsidRPr="007F18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857D9" w:rsidRPr="007F1899">
        <w:rPr>
          <w:rFonts w:ascii="Times New Roman" w:hAnsi="Times New Roman" w:cs="Times New Roman"/>
          <w:iCs/>
          <w:sz w:val="24"/>
          <w:szCs w:val="24"/>
        </w:rPr>
        <w:t xml:space="preserve"> o prestanku </w:t>
      </w:r>
      <w:r w:rsidR="0095027D" w:rsidRPr="007F1899">
        <w:rPr>
          <w:rFonts w:ascii="Times New Roman" w:hAnsi="Times New Roman" w:cs="Times New Roman"/>
          <w:iCs/>
          <w:sz w:val="24"/>
          <w:szCs w:val="24"/>
        </w:rPr>
        <w:t>plaćanja</w:t>
      </w:r>
      <w:r w:rsidR="00D857D9" w:rsidRPr="007F1899">
        <w:rPr>
          <w:rFonts w:ascii="Times New Roman" w:hAnsi="Times New Roman" w:cs="Times New Roman"/>
          <w:iCs/>
          <w:sz w:val="24"/>
          <w:szCs w:val="24"/>
        </w:rPr>
        <w:t xml:space="preserve"> najm</w:t>
      </w:r>
      <w:r w:rsidR="0095027D" w:rsidRPr="007F1899">
        <w:rPr>
          <w:rFonts w:ascii="Times New Roman" w:hAnsi="Times New Roman" w:cs="Times New Roman"/>
          <w:iCs/>
          <w:sz w:val="24"/>
          <w:szCs w:val="24"/>
        </w:rPr>
        <w:t>a</w:t>
      </w:r>
      <w:r w:rsidR="00D857D9" w:rsidRPr="007F18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5027D" w:rsidRPr="007F1899">
        <w:rPr>
          <w:rFonts w:ascii="Times New Roman" w:hAnsi="Times New Roman" w:cs="Times New Roman"/>
          <w:iCs/>
          <w:sz w:val="24"/>
          <w:szCs w:val="24"/>
        </w:rPr>
        <w:t>prostora</w:t>
      </w:r>
      <w:r w:rsidR="00D857D9" w:rsidRPr="007F1899">
        <w:rPr>
          <w:rFonts w:ascii="Times New Roman" w:hAnsi="Times New Roman" w:cs="Times New Roman"/>
          <w:iCs/>
          <w:sz w:val="24"/>
          <w:szCs w:val="24"/>
        </w:rPr>
        <w:t xml:space="preserve"> Dom</w:t>
      </w:r>
      <w:r w:rsidR="0095027D" w:rsidRPr="007F1899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="00D857D9" w:rsidRPr="007F1899">
        <w:rPr>
          <w:rFonts w:ascii="Times New Roman" w:hAnsi="Times New Roman" w:cs="Times New Roman"/>
          <w:iCs/>
          <w:sz w:val="24"/>
          <w:szCs w:val="24"/>
        </w:rPr>
        <w:t xml:space="preserve"> zdravlja</w:t>
      </w:r>
      <w:r w:rsidR="0095027D" w:rsidRPr="007F1899">
        <w:rPr>
          <w:rFonts w:ascii="Times New Roman" w:hAnsi="Times New Roman" w:cs="Times New Roman"/>
          <w:iCs/>
          <w:sz w:val="24"/>
          <w:szCs w:val="24"/>
        </w:rPr>
        <w:t xml:space="preserve"> SDŽ</w:t>
      </w:r>
      <w:r w:rsidR="00D857D9" w:rsidRPr="007F1899">
        <w:rPr>
          <w:rFonts w:ascii="Times New Roman" w:hAnsi="Times New Roman" w:cs="Times New Roman"/>
          <w:iCs/>
          <w:sz w:val="24"/>
          <w:szCs w:val="24"/>
        </w:rPr>
        <w:t>,  budući se radi o korisnicima</w:t>
      </w:r>
      <w:r w:rsidR="00D857D9">
        <w:rPr>
          <w:rFonts w:ascii="Times New Roman" w:hAnsi="Times New Roman" w:cs="Times New Roman"/>
          <w:iCs/>
          <w:sz w:val="24"/>
          <w:szCs w:val="24"/>
        </w:rPr>
        <w:t xml:space="preserve">  proračuna, iz iste nadležnosti.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87208B4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C858E" w14:textId="77777777" w:rsidR="005B07E2" w:rsidRDefault="005B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4917F" w14:textId="1102D2B2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Bilješka broj </w:t>
      </w:r>
      <w:r w:rsidR="008630CA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</w:p>
    <w:p w14:paraId="250E8024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065711" w14:textId="77777777" w:rsidR="008630CA" w:rsidRDefault="000000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C805AB">
        <w:rPr>
          <w:rFonts w:ascii="Times New Roman" w:hAnsi="Times New Roman" w:cs="Times New Roman"/>
          <w:i/>
          <w:sz w:val="24"/>
          <w:szCs w:val="24"/>
          <w:u w:val="single"/>
        </w:rPr>
        <w:t>Šifra 6631 Tekuće donacije</w:t>
      </w:r>
    </w:p>
    <w:p w14:paraId="5D1FB716" w14:textId="77777777" w:rsidR="00D155B7" w:rsidRDefault="00D155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6FCD7E0" w14:textId="5575F0B9" w:rsidR="00D155B7" w:rsidRPr="00C805AB" w:rsidRDefault="00D155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55B7">
        <w:drawing>
          <wp:inline distT="0" distB="0" distL="0" distR="0" wp14:anchorId="60DAA11F" wp14:editId="6290490C">
            <wp:extent cx="5924550" cy="742950"/>
            <wp:effectExtent l="0" t="0" r="0" b="0"/>
            <wp:docPr id="95801894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0BE3" w14:textId="0B1D581C" w:rsidR="00237F11" w:rsidRDefault="0086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 </w:t>
      </w:r>
      <w:r>
        <w:rPr>
          <w:rFonts w:ascii="Times New Roman" w:hAnsi="Times New Roman" w:cs="Times New Roman"/>
          <w:iCs/>
          <w:sz w:val="24"/>
          <w:szCs w:val="24"/>
        </w:rPr>
        <w:t xml:space="preserve">u iznosu od 3.146,09 € </w:t>
      </w:r>
      <w:r>
        <w:rPr>
          <w:rFonts w:ascii="Times New Roman" w:hAnsi="Times New Roman" w:cs="Times New Roman"/>
          <w:sz w:val="24"/>
          <w:szCs w:val="24"/>
        </w:rPr>
        <w:t>odnose se na primljene donacije koje su znatno  veće u odnosu na izvještajno razdoblje prethodne godine.</w:t>
      </w:r>
    </w:p>
    <w:p w14:paraId="005FA2ED" w14:textId="77777777" w:rsidR="005B07E2" w:rsidRPr="005B07E2" w:rsidRDefault="005B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FEACB" w14:textId="72A8C38B" w:rsidR="00237F1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Bilješka broj </w:t>
      </w:r>
      <w:r w:rsidR="00C80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7</w:t>
      </w:r>
    </w:p>
    <w:p w14:paraId="48CF33BB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C37F61" w14:textId="603F85CB" w:rsidR="00C805AB" w:rsidRDefault="000000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D2796">
        <w:rPr>
          <w:rFonts w:ascii="Times New Roman" w:hAnsi="Times New Roman" w:cs="Times New Roman"/>
          <w:i/>
          <w:sz w:val="24"/>
          <w:szCs w:val="24"/>
          <w:u w:val="single"/>
        </w:rPr>
        <w:t>Šifra 671 Prihodi iz nadležnog proračuna za financiranje rashoda poslovanja</w:t>
      </w:r>
    </w:p>
    <w:p w14:paraId="534C9373" w14:textId="77777777" w:rsidR="005B07E2" w:rsidRDefault="005B0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C8560A8" w14:textId="2EB95829" w:rsidR="005B07E2" w:rsidRPr="000D2796" w:rsidRDefault="005B07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B07E2">
        <w:drawing>
          <wp:inline distT="0" distB="0" distL="0" distR="0" wp14:anchorId="6825045C" wp14:editId="734C810C">
            <wp:extent cx="6038850" cy="1228725"/>
            <wp:effectExtent l="0" t="0" r="0" b="9525"/>
            <wp:docPr id="142369828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0596F" w14:textId="2C54EE0B" w:rsidR="00237F11" w:rsidRDefault="00C805A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 </w:t>
      </w:r>
      <w:r>
        <w:rPr>
          <w:rFonts w:ascii="Times New Roman" w:hAnsi="Times New Roman" w:cs="Times New Roman"/>
          <w:iCs/>
          <w:sz w:val="24"/>
          <w:szCs w:val="24"/>
        </w:rPr>
        <w:t>u iznosu od 6.812.086,71 što je za 9% veće u odnosu na izvještajno razdoblje prethodne godine.</w:t>
      </w:r>
    </w:p>
    <w:p w14:paraId="212BA7FA" w14:textId="5A64E6A5" w:rsidR="000D2796" w:rsidRDefault="00C805A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Prihode iz nadležnoh proračuna </w:t>
      </w:r>
      <w:r w:rsidR="000D2796">
        <w:rPr>
          <w:rFonts w:ascii="Times New Roman" w:hAnsi="Times New Roman" w:cs="Times New Roman"/>
          <w:iCs/>
          <w:sz w:val="24"/>
          <w:szCs w:val="24"/>
        </w:rPr>
        <w:t>čine decentralizirana sredstva primljena od SDŽ sukladno odluci o kriterijim, mjerilima i načinu financiranja domova za starije i nemoćne osobe u Splitsko – dalmatinskoj županiji u 2025. godini te primici iz matičnih sredstava SDŽ.</w:t>
      </w:r>
    </w:p>
    <w:p w14:paraId="3365A8D9" w14:textId="61B3D689" w:rsidR="000D2796" w:rsidRPr="000D2796" w:rsidRDefault="000D279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873E29F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DFCF8" w14:textId="0A0A3246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97956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40C5F0" w14:textId="6C89F67B" w:rsidR="00237F1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Bilješka broj </w:t>
      </w:r>
      <w:r w:rsidR="000D27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8</w:t>
      </w:r>
    </w:p>
    <w:p w14:paraId="24F65F08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E39233" w14:textId="77777777" w:rsidR="000D2796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E7AE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Šifra 3 </w:t>
      </w:r>
      <w:r w:rsidR="000D2796" w:rsidRPr="009E7AE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Rashodi poslovanja</w:t>
      </w:r>
    </w:p>
    <w:p w14:paraId="50FF1B9D" w14:textId="77777777" w:rsidR="005B07E2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p w14:paraId="748F7723" w14:textId="45B31F59" w:rsidR="005B07E2" w:rsidRPr="009E7AE6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5B07E2">
        <w:drawing>
          <wp:inline distT="0" distB="0" distL="0" distR="0" wp14:anchorId="2BF2ECC8" wp14:editId="7CA9135B">
            <wp:extent cx="5943600" cy="194945"/>
            <wp:effectExtent l="0" t="0" r="0" b="0"/>
            <wp:docPr id="182524887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7D64" w14:textId="1A5882A9" w:rsidR="00237F11" w:rsidRDefault="000D2796" w:rsidP="000D27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rashodi poslovanja (razred 3) Doma za izvještajno razdoblje 1.-12.2025. iznose 11.297.642,22 što je za 3,5% veće u odnosu na izvještajno razdoblje prethodne godine.  </w:t>
      </w:r>
    </w:p>
    <w:p w14:paraId="4CDF23BE" w14:textId="77777777" w:rsidR="00237F11" w:rsidRDefault="00237F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B15A1" w14:textId="77777777" w:rsidR="00237F1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522980A7" w14:textId="77777777" w:rsidR="00237F11" w:rsidRDefault="00237F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D39653B" w14:textId="078F3D76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Bilješka broj </w:t>
      </w:r>
      <w:r w:rsidR="005419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</w:p>
    <w:p w14:paraId="3DED44C0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633E50" w14:textId="77777777" w:rsidR="0054193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7AE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Šifra 31</w:t>
      </w:r>
      <w:r w:rsidRPr="009E7A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9E7AE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Rashodi za zaposlene</w:t>
      </w:r>
      <w:r w:rsidRPr="009E7A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54B2A356" w14:textId="77777777" w:rsidR="005B07E2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B615A7D" w14:textId="0E90C45B" w:rsidR="005B07E2" w:rsidRPr="009E7AE6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B07E2">
        <w:drawing>
          <wp:inline distT="0" distB="0" distL="0" distR="0" wp14:anchorId="62B43456" wp14:editId="41B921BF">
            <wp:extent cx="5924550" cy="213995"/>
            <wp:effectExtent l="0" t="0" r="0" b="0"/>
            <wp:docPr id="43012019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5C0E" w14:textId="6FF4983D" w:rsidR="00237F11" w:rsidRDefault="00541932" w:rsidP="005419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iznose 7.611.538,75 € te su za 1,8% veći u odnosu na izvještajno razdoblje prethodne godine odnosno za 132.020,33 €.</w:t>
      </w:r>
    </w:p>
    <w:p w14:paraId="1FAA02FC" w14:textId="7F0EA3E9" w:rsidR="00541932" w:rsidRDefault="00541932" w:rsidP="005419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Osnovica za obračun plaća rasla je 2 puta tokom 2025. godine i to od 01.02.2025. za 3% te od 01.09.2025. za dodatnih 3%.</w:t>
      </w:r>
    </w:p>
    <w:p w14:paraId="2E9F6AEA" w14:textId="77777777" w:rsidR="00237F11" w:rsidRDefault="00237F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D56714" w14:textId="77777777" w:rsidR="00237F11" w:rsidRDefault="00237F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69C2E34" w14:textId="77777777" w:rsidR="00541932" w:rsidRDefault="005419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6F112C7" w14:textId="77777777" w:rsidR="005B07E2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3431D4A" w14:textId="77777777" w:rsidR="005B07E2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A70FB1D" w14:textId="77777777" w:rsidR="005B07E2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0352507" w14:textId="77777777" w:rsidR="00541932" w:rsidRDefault="005419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93E6E03" w14:textId="77777777" w:rsidR="00541932" w:rsidRDefault="005419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9E03C75" w14:textId="3BC21175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Bilješka broj 1</w:t>
      </w:r>
      <w:r w:rsidR="009E7A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</w:p>
    <w:p w14:paraId="2A7C5EAC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66B6DDC" w14:textId="77777777" w:rsidR="009E7AE6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7AE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Šifra 32</w:t>
      </w:r>
      <w:r w:rsidRPr="009E7A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9E7AE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Materijalni rashodi</w:t>
      </w:r>
      <w:r w:rsidRPr="009E7A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0D911FA6" w14:textId="77777777" w:rsidR="005B07E2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5B9FC5F" w14:textId="6E95A7E9" w:rsidR="005B07E2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B07E2">
        <w:drawing>
          <wp:inline distT="0" distB="0" distL="0" distR="0" wp14:anchorId="4B84C7B7" wp14:editId="4B6355D9">
            <wp:extent cx="5865446" cy="238125"/>
            <wp:effectExtent l="0" t="0" r="2540" b="0"/>
            <wp:docPr id="47233263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34" cy="24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1E3A" w14:textId="77777777" w:rsidR="005B07E2" w:rsidRPr="009E7AE6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048C43B" w14:textId="34B6EBC9" w:rsidR="00237F11" w:rsidRDefault="009E7AE6" w:rsidP="009E7A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iznose 3.654.037,52 € što je za 7,6% veće u odnosu na izvještajno razdoblje prethodne godine, odnosno za 258.060,95 €. </w:t>
      </w:r>
      <w:r w:rsidR="005E125B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aterijalni rashod</w:t>
      </w:r>
      <w:r w:rsidR="005E125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25B">
        <w:rPr>
          <w:rFonts w:ascii="Times New Roman" w:hAnsi="Times New Roman" w:cs="Times New Roman"/>
          <w:bCs/>
          <w:sz w:val="24"/>
          <w:szCs w:val="24"/>
        </w:rPr>
        <w:t>su veći i zbog</w:t>
      </w:r>
      <w:r>
        <w:rPr>
          <w:rFonts w:ascii="Times New Roman" w:hAnsi="Times New Roman" w:cs="Times New Roman"/>
          <w:bCs/>
          <w:sz w:val="24"/>
          <w:szCs w:val="24"/>
        </w:rPr>
        <w:t xml:space="preserve"> inflacij</w:t>
      </w:r>
      <w:r w:rsidR="005E125B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koja je</w:t>
      </w:r>
      <w:r w:rsidR="005E125B">
        <w:rPr>
          <w:rFonts w:ascii="Times New Roman" w:hAnsi="Times New Roman" w:cs="Times New Roman"/>
          <w:bCs/>
          <w:sz w:val="24"/>
          <w:szCs w:val="24"/>
        </w:rPr>
        <w:t xml:space="preserve"> koja je utjecala i na cijene u Ugovorima sa dobavljačima.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EA616C" w14:textId="2320D67B" w:rsidR="005E125B" w:rsidRDefault="005E125B" w:rsidP="009E7A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321 – naknada troškova zaposlenima manja je za 13,3 % u odnosu </w:t>
      </w:r>
      <w:r w:rsidR="008E288E">
        <w:rPr>
          <w:rFonts w:ascii="Times New Roman" w:hAnsi="Times New Roman" w:cs="Times New Roman"/>
          <w:bCs/>
          <w:sz w:val="24"/>
          <w:szCs w:val="24"/>
        </w:rPr>
        <w:t>na</w:t>
      </w:r>
      <w:r>
        <w:rPr>
          <w:rFonts w:ascii="Times New Roman" w:hAnsi="Times New Roman" w:cs="Times New Roman"/>
          <w:bCs/>
          <w:sz w:val="24"/>
          <w:szCs w:val="24"/>
        </w:rPr>
        <w:t xml:space="preserve"> izvještajno razdoblje prethodne godine</w:t>
      </w:r>
    </w:p>
    <w:p w14:paraId="3C4E50C0" w14:textId="7D0EC60A" w:rsidR="005E125B" w:rsidRDefault="005E125B" w:rsidP="009E7A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322 – rashodi za materijal i energiju veći sz za 7,1% u odnosu na izvještajno razdoblje prethodne godine, odnosno za 119.456,51 €. Razlog povećanja navedenih rashoda rezultat je kretanja cijena na tržištu koje su utjecale i na cijene u sklopljenim Ugovorima sa dobavljačima.</w:t>
      </w:r>
    </w:p>
    <w:p w14:paraId="697FB793" w14:textId="6697A434" w:rsidR="005E125B" w:rsidRDefault="008E288E" w:rsidP="009E7A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323 – rashodi za usluge veće su za 13,6 % u odnosu na izvještajno razdoblje prethodne godine, odnosno za 174.648,35 €. Razlog povećanja navedenih usluga odnosi se na povećanje komunalnih usluga za 10,8 °%, računalnih usluga za 20%, </w:t>
      </w:r>
      <w:r w:rsidRPr="008E288E">
        <w:rPr>
          <w:rFonts w:ascii="Times New Roman" w:hAnsi="Times New Roman" w:cs="Times New Roman"/>
          <w:bCs/>
          <w:sz w:val="24"/>
          <w:szCs w:val="24"/>
          <w:highlight w:val="red"/>
        </w:rPr>
        <w:t xml:space="preserve"> </w:t>
      </w:r>
    </w:p>
    <w:p w14:paraId="5DAB67BD" w14:textId="58A39A87" w:rsidR="008E288E" w:rsidRDefault="008E288E" w:rsidP="009E7A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329 – ostali nespomenuti rashodi poslovanja manji su za 5% u odnosu na izvještajno razdoblje prethodne godine. </w:t>
      </w:r>
    </w:p>
    <w:p w14:paraId="029CB373" w14:textId="77777777" w:rsidR="00237F11" w:rsidRDefault="00237F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9CF61B" w14:textId="77777777" w:rsidR="00237F11" w:rsidRDefault="00237F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9A3BEB" w14:textId="1BFA0427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Bilješka broj 1</w:t>
      </w:r>
      <w:r w:rsidR="005E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14:paraId="27F98349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ADF4B0" w14:textId="77777777" w:rsidR="008E288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465BE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Šifra 34</w:t>
      </w:r>
      <w:r w:rsidRPr="00465BE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65BE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Financijski rashodi</w:t>
      </w:r>
    </w:p>
    <w:p w14:paraId="2AE0FDCD" w14:textId="77777777" w:rsidR="005B07E2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p w14:paraId="48748A51" w14:textId="602D7585" w:rsidR="005B07E2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5B07E2">
        <w:drawing>
          <wp:inline distT="0" distB="0" distL="0" distR="0" wp14:anchorId="4A982D09" wp14:editId="75B29273">
            <wp:extent cx="5934075" cy="247639"/>
            <wp:effectExtent l="0" t="0" r="0" b="635"/>
            <wp:docPr id="157120137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172" cy="25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1668B" w14:textId="77777777" w:rsidR="005B07E2" w:rsidRPr="00465BE9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5F1C4F8" w14:textId="0320241F" w:rsidR="00237F11" w:rsidRDefault="008E28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u iznosu od 15.705,92 € manji su za 14,2% u odnosu na izvještajno razdoblje prethodne godine.</w:t>
      </w:r>
    </w:p>
    <w:p w14:paraId="0E5C2014" w14:textId="77777777" w:rsidR="008E288E" w:rsidRDefault="008E28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62EE01" w14:textId="77777777" w:rsidR="008E288E" w:rsidRDefault="008E28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1E32E9" w14:textId="77777777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Bilješka broj 15</w:t>
      </w:r>
    </w:p>
    <w:p w14:paraId="0C94062A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D62CE07" w14:textId="4286A18F" w:rsidR="008E288E" w:rsidRDefault="00000000" w:rsidP="008E28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65BE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Šifra 37</w:t>
      </w:r>
      <w:r w:rsidRPr="00465BE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65BE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Naknade građanima i kućanstvima (džeparci)</w:t>
      </w:r>
      <w:r w:rsidRPr="00465BE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4A37E407" w14:textId="77777777" w:rsidR="005B07E2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77EB0E0" w14:textId="6C65D729" w:rsidR="005B07E2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B07E2">
        <w:drawing>
          <wp:inline distT="0" distB="0" distL="0" distR="0" wp14:anchorId="4F08555A" wp14:editId="38DD902E">
            <wp:extent cx="5962650" cy="342900"/>
            <wp:effectExtent l="0" t="0" r="0" b="0"/>
            <wp:docPr id="193283975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81F4B" w14:textId="77777777" w:rsidR="005B07E2" w:rsidRPr="00465BE9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B58BAF6" w14:textId="79D1A775" w:rsidR="008E288E" w:rsidRDefault="008E288E" w:rsidP="008E28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u iznosu od </w:t>
      </w:r>
      <w:r w:rsidR="00465BE9">
        <w:rPr>
          <w:rFonts w:ascii="Times New Roman" w:hAnsi="Times New Roman" w:cs="Times New Roman"/>
          <w:bCs/>
          <w:sz w:val="24"/>
          <w:szCs w:val="24"/>
        </w:rPr>
        <w:t>16.360,03 € manja je za 13,30 % u odnosu na izvještajno razdoblje prethodne godine zbog dodatnih primanja korisnika kao što su uskrsnica i godišnji dodatak što je utjecalo na smanjenje broja korisnika džeparca.</w:t>
      </w:r>
    </w:p>
    <w:p w14:paraId="667B0DAE" w14:textId="77777777" w:rsidR="00237F11" w:rsidRDefault="00237F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C8C419" w14:textId="77777777" w:rsidR="00237F11" w:rsidRDefault="00237F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05D5EB" w14:textId="77777777" w:rsidR="005B07E2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1D8ED" w14:textId="77777777" w:rsidR="005B07E2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C87BA7" w14:textId="77777777" w:rsidR="005B07E2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974B39" w14:textId="77777777" w:rsidR="005B07E2" w:rsidRDefault="005B07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7BE89" w14:textId="77777777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Bilješka broj 16</w:t>
      </w:r>
    </w:p>
    <w:p w14:paraId="17F5643D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C13432A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C2A537" w14:textId="77777777" w:rsidR="005B07E2" w:rsidRDefault="00000000" w:rsidP="00465B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Šifra 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Rashodi za nabavu nefinancijske imovine</w:t>
      </w:r>
    </w:p>
    <w:p w14:paraId="306BD047" w14:textId="77777777" w:rsidR="005B07E2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802649C" w14:textId="0D96621F" w:rsidR="005B07E2" w:rsidRDefault="001E2381" w:rsidP="005B07E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2381">
        <w:drawing>
          <wp:inline distT="0" distB="0" distL="0" distR="0" wp14:anchorId="7ED5A47C" wp14:editId="60EB089E">
            <wp:extent cx="5953125" cy="200025"/>
            <wp:effectExtent l="0" t="0" r="9525" b="9525"/>
            <wp:docPr id="86436369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44FAC" w14:textId="77777777" w:rsidR="005B07E2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94D55ED" w14:textId="3ABD6BDE" w:rsidR="001E2381" w:rsidRPr="001E2381" w:rsidRDefault="005B07E2" w:rsidP="005B07E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="000000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57E0"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Cs/>
          <w:sz w:val="24"/>
          <w:szCs w:val="24"/>
        </w:rPr>
        <w:t>700.581,55</w:t>
      </w:r>
      <w:r w:rsidR="005157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457">
        <w:rPr>
          <w:rFonts w:ascii="Times New Roman" w:hAnsi="Times New Roman" w:cs="Times New Roman"/>
          <w:bCs/>
          <w:sz w:val="24"/>
          <w:szCs w:val="24"/>
        </w:rPr>
        <w:t xml:space="preserve">€ </w:t>
      </w:r>
      <w:r>
        <w:rPr>
          <w:rFonts w:ascii="Times New Roman" w:hAnsi="Times New Roman" w:cs="Times New Roman"/>
          <w:bCs/>
          <w:sz w:val="24"/>
          <w:szCs w:val="24"/>
        </w:rPr>
        <w:t>veća</w:t>
      </w:r>
      <w:r w:rsidR="003A1457">
        <w:rPr>
          <w:rFonts w:ascii="Times New Roman" w:hAnsi="Times New Roman" w:cs="Times New Roman"/>
          <w:bCs/>
          <w:sz w:val="24"/>
          <w:szCs w:val="24"/>
        </w:rPr>
        <w:t xml:space="preserve"> je za </w:t>
      </w:r>
      <w:r>
        <w:rPr>
          <w:rFonts w:ascii="Times New Roman" w:hAnsi="Times New Roman" w:cs="Times New Roman"/>
          <w:bCs/>
          <w:sz w:val="24"/>
          <w:szCs w:val="24"/>
        </w:rPr>
        <w:t>77,7</w:t>
      </w:r>
      <w:r w:rsidR="003A1457">
        <w:rPr>
          <w:rFonts w:ascii="Times New Roman" w:hAnsi="Times New Roman" w:cs="Times New Roman"/>
          <w:bCs/>
          <w:sz w:val="24"/>
          <w:szCs w:val="24"/>
        </w:rPr>
        <w:t>% u odnosu na izvještajno razdoblje prethodne godine</w:t>
      </w:r>
      <w:r w:rsidR="001E2381">
        <w:rPr>
          <w:rFonts w:ascii="Times New Roman" w:hAnsi="Times New Roman" w:cs="Times New Roman"/>
          <w:bCs/>
          <w:sz w:val="24"/>
          <w:szCs w:val="24"/>
        </w:rPr>
        <w:t xml:space="preserve">. Razlog povećanja je rekonstrukcija krova u iznosu od  317.062,13 €, nabava medicinskih kreveta i ormarića za hranjenje u iznosu od 89.842,50 €, nabava dostavnog vozila u iznosu od </w:t>
      </w:r>
      <w:r w:rsidR="00771B24">
        <w:rPr>
          <w:rFonts w:ascii="Times New Roman" w:hAnsi="Times New Roman" w:cs="Times New Roman"/>
          <w:bCs/>
          <w:sz w:val="24"/>
          <w:szCs w:val="24"/>
        </w:rPr>
        <w:t>32.919,54 €</w:t>
      </w:r>
      <w:r w:rsidR="001E2381">
        <w:rPr>
          <w:rFonts w:ascii="Times New Roman" w:hAnsi="Times New Roman" w:cs="Times New Roman"/>
          <w:bCs/>
          <w:sz w:val="24"/>
          <w:szCs w:val="24"/>
        </w:rPr>
        <w:t>, dodatno ulaganje na elektroormaru</w:t>
      </w:r>
      <w:r w:rsidR="00771B24">
        <w:rPr>
          <w:rFonts w:ascii="Times New Roman" w:hAnsi="Times New Roman" w:cs="Times New Roman"/>
          <w:bCs/>
          <w:sz w:val="24"/>
          <w:szCs w:val="24"/>
        </w:rPr>
        <w:t xml:space="preserve"> u iznosu od 19.700,00 €, nabava praoničke, kuhinjske, računalne opreme, nabava ergonomski oblikovanog namještaja.</w:t>
      </w:r>
    </w:p>
    <w:p w14:paraId="2EB4D991" w14:textId="77777777" w:rsidR="007B3BDD" w:rsidRDefault="007B3BDD" w:rsidP="00465B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CB7433" w14:textId="77777777" w:rsidR="00147493" w:rsidRDefault="00147493" w:rsidP="00465B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AF159F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5C722AE1" w14:textId="77777777" w:rsidR="0093171B" w:rsidRDefault="0093171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18DD4889" w14:textId="77777777" w:rsidR="00237F1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Bilanca  - obrazac BIL</w:t>
      </w:r>
    </w:p>
    <w:p w14:paraId="7C346617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013D74A6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2DB0B42F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6EFD4B89" w14:textId="77777777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Bilješka broj 1 </w:t>
      </w:r>
    </w:p>
    <w:p w14:paraId="0647B1A9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3816AD" w14:textId="77777777" w:rsidR="00771B24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Šifra B001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Nefinancijska imo</w:t>
      </w:r>
      <w:r w:rsidR="003942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7EE3F2" w14:textId="77777777" w:rsidR="00771B24" w:rsidRDefault="00771B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D914E" w14:textId="7B5DDC4A" w:rsidR="00771B24" w:rsidRDefault="00EC55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553B">
        <w:drawing>
          <wp:inline distT="0" distB="0" distL="0" distR="0" wp14:anchorId="07E5A6AE" wp14:editId="0B4F1C94">
            <wp:extent cx="5857875" cy="213084"/>
            <wp:effectExtent l="0" t="0" r="0" b="0"/>
            <wp:docPr id="77029408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76" cy="21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530A" w14:textId="77777777" w:rsidR="00771B24" w:rsidRDefault="00771B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7450A" w14:textId="54FB8BC3" w:rsidR="00237F11" w:rsidRDefault="003942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 veća</w: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4,8</w: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t>%  u odnosu na 31.12.202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zbog dodatnog ulaganja u objekt Vukovarska (sanacija krova)</w: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A6188F" w14:textId="77777777" w:rsidR="00EC553B" w:rsidRDefault="00EC55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C5EE50" w14:textId="77777777" w:rsidR="00147493" w:rsidRDefault="00147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C239C" w14:textId="77777777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Bilješka broj 2  </w:t>
      </w:r>
    </w:p>
    <w:p w14:paraId="3CCF0ECF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FC0DC79" w14:textId="77777777" w:rsidR="00EC553B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Šifra 111  Novac u banci i blagajni</w:t>
      </w:r>
    </w:p>
    <w:p w14:paraId="7011F69C" w14:textId="77777777" w:rsidR="00EC553B" w:rsidRDefault="00EC553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8D063F3" w14:textId="2F863413" w:rsidR="00EC553B" w:rsidRDefault="00EC553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C553B">
        <w:drawing>
          <wp:inline distT="0" distB="0" distL="0" distR="0" wp14:anchorId="7E0F2EDF" wp14:editId="729B541A">
            <wp:extent cx="5915025" cy="2047875"/>
            <wp:effectExtent l="0" t="0" r="9525" b="9525"/>
            <wp:docPr id="103473519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EDD8" w14:textId="08013A0E" w:rsidR="00237F11" w:rsidRPr="00EC553B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odgovara stanju žiro računa i blagajne na dan 31.12.202</w:t>
      </w:r>
      <w:r w:rsidR="0039429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.g. i iznosi </w:t>
      </w:r>
      <w:r w:rsidR="00394290">
        <w:rPr>
          <w:rFonts w:ascii="Times New Roman" w:hAnsi="Times New Roman" w:cs="Times New Roman"/>
          <w:color w:val="000000" w:themeColor="text1"/>
          <w:sz w:val="24"/>
          <w:szCs w:val="24"/>
        </w:rPr>
        <w:t>1,11</w:t>
      </w:r>
      <w:r w:rsidR="00EC553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94290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EC553B">
        <w:rPr>
          <w:rFonts w:ascii="Times New Roman" w:hAnsi="Times New Roman" w:cs="Times New Roman"/>
          <w:color w:val="000000" w:themeColor="text1"/>
          <w:sz w:val="24"/>
          <w:szCs w:val="24"/>
        </w:rPr>
        <w:t>94</w:t>
      </w:r>
      <w:r w:rsidR="003942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C55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eura.</w:t>
      </w:r>
    </w:p>
    <w:p w14:paraId="09EC5EB9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FA9E5F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A8112" w14:textId="77777777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Bilješka broj 3</w:t>
      </w:r>
    </w:p>
    <w:p w14:paraId="0A567239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A6A88D" w14:textId="77777777" w:rsidR="00EC553B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Šifra 12  Depoziti, jamčevni polozi  i potraživanja od zaposlenih</w:t>
      </w:r>
    </w:p>
    <w:p w14:paraId="16FBEBF9" w14:textId="77777777" w:rsidR="00EC553B" w:rsidRDefault="00EC553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8DB5CAF" w14:textId="24D0CECD" w:rsidR="00EC553B" w:rsidRDefault="0014749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7493">
        <w:drawing>
          <wp:inline distT="0" distB="0" distL="0" distR="0" wp14:anchorId="0CEF8BF6" wp14:editId="7AFC2870">
            <wp:extent cx="5981700" cy="381000"/>
            <wp:effectExtent l="0" t="0" r="0" b="0"/>
            <wp:docPr id="30779304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3F427" w14:textId="77777777" w:rsidR="00EC553B" w:rsidRDefault="00EC553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168B0A7" w14:textId="0AC66E0F" w:rsidR="00237F11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odnosi se na potraživanja od zaposlenih i</w:t>
      </w:r>
      <w:r w:rsidR="00394290">
        <w:rPr>
          <w:rFonts w:ascii="Times New Roman" w:hAnsi="Times New Roman" w:cs="Times New Roman"/>
          <w:color w:val="000000" w:themeColor="text1"/>
          <w:sz w:val="24"/>
          <w:szCs w:val="24"/>
        </w:rPr>
        <w:t>potraživanja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HZZO za isplaćena bolovanja duža od 42 dana i iznose </w:t>
      </w:r>
      <w:r w:rsidR="00394290">
        <w:rPr>
          <w:rFonts w:ascii="Times New Roman" w:hAnsi="Times New Roman" w:cs="Times New Roman"/>
          <w:color w:val="000000" w:themeColor="text1"/>
          <w:sz w:val="24"/>
          <w:szCs w:val="24"/>
        </w:rPr>
        <w:t>217.198,66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 </w:t>
      </w:r>
    </w:p>
    <w:p w14:paraId="184DB623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510A6B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8B551" w14:textId="17242841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Pomoći</w:t>
      </w:r>
      <w:r w:rsidRPr="00F8324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Bilješka broj 4</w:t>
      </w:r>
    </w:p>
    <w:p w14:paraId="69F0BB0A" w14:textId="77777777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6B010F" w14:textId="77777777" w:rsidR="00147493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Šifra 15  Dionice i udjeli u glavnici</w:t>
      </w:r>
    </w:p>
    <w:p w14:paraId="362F1FF7" w14:textId="77777777" w:rsidR="00147493" w:rsidRDefault="00147493" w:rsidP="00F8324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6978DBD" w14:textId="069C4103" w:rsidR="00147493" w:rsidRDefault="00147493" w:rsidP="00F8324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7493">
        <w:drawing>
          <wp:inline distT="0" distB="0" distL="0" distR="0" wp14:anchorId="11D5D9D9" wp14:editId="0BF7E03A">
            <wp:extent cx="5991225" cy="209550"/>
            <wp:effectExtent l="0" t="0" r="9525" b="0"/>
            <wp:docPr id="76221383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6B4B8" w14:textId="77777777" w:rsidR="00147493" w:rsidRDefault="00147493" w:rsidP="00F8324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3446DEF" w14:textId="7C83CFC5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17.638,86 eura odnosi se na dionice primljene od Hrvatskog fonda za privatizaciju u svrhu zamjene za potraživanja.</w:t>
      </w:r>
    </w:p>
    <w:p w14:paraId="1C9C0AEF" w14:textId="77777777" w:rsidR="00147493" w:rsidRDefault="00147493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111B0" w14:textId="77777777" w:rsidR="00147493" w:rsidRDefault="00147493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BA6636" w14:textId="77777777" w:rsidR="00147493" w:rsidRDefault="00147493" w:rsidP="00F8324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00E40F" w14:textId="77777777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Bilješka broj 6</w:t>
      </w:r>
    </w:p>
    <w:p w14:paraId="7F39EE69" w14:textId="77777777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38C530" w14:textId="77777777" w:rsidR="00EC553B" w:rsidRDefault="00EC553B" w:rsidP="00F8324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7D83E1" w14:textId="77777777" w:rsidR="00147493" w:rsidRDefault="00F83245" w:rsidP="00F8324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Šifra 922  Ukupan višak prihoda poslovanja</w:t>
      </w:r>
    </w:p>
    <w:p w14:paraId="13689E51" w14:textId="6C2676AD" w:rsidR="00147493" w:rsidRDefault="00147493" w:rsidP="00F83245">
      <w:pPr>
        <w:rPr>
          <w:rFonts w:ascii="Times New Roman" w:hAnsi="Times New Roman" w:cs="Times New Roman"/>
          <w:i/>
          <w:sz w:val="24"/>
          <w:szCs w:val="24"/>
        </w:rPr>
      </w:pPr>
      <w:r w:rsidRPr="00147493">
        <w:drawing>
          <wp:inline distT="0" distB="0" distL="0" distR="0" wp14:anchorId="6F8E8C82" wp14:editId="0754CA6F">
            <wp:extent cx="5962650" cy="552450"/>
            <wp:effectExtent l="0" t="0" r="0" b="0"/>
            <wp:docPr id="175616210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C1F9D" w14:textId="2F8E364F" w:rsidR="00F83245" w:rsidRDefault="00F83245" w:rsidP="00F8324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iznosi  137.977,91eura.</w:t>
      </w:r>
    </w:p>
    <w:p w14:paraId="70D5B268" w14:textId="77777777" w:rsidR="00F83245" w:rsidRDefault="00F83245" w:rsidP="00F83245">
      <w:pPr>
        <w:rPr>
          <w:rFonts w:ascii="Times New Roman" w:hAnsi="Times New Roman" w:cs="Times New Roman"/>
          <w:iCs/>
          <w:sz w:val="24"/>
          <w:szCs w:val="24"/>
        </w:rPr>
      </w:pPr>
    </w:p>
    <w:p w14:paraId="512A4108" w14:textId="77777777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Struktura viška prihoda po izvorima za 2025</w:t>
      </w:r>
    </w:p>
    <w:p w14:paraId="7DF9A13A" w14:textId="77777777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DB67B" w14:textId="35A8097F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Vlastiti prihod                                      18.962,44</w:t>
      </w:r>
      <w:r w:rsidR="006C4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</w:p>
    <w:p w14:paraId="38998840" w14:textId="14ECB716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Pomoći(Grad Split)                                1.702,07</w:t>
      </w:r>
      <w:r w:rsidR="006C4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</w:p>
    <w:p w14:paraId="2E5E1536" w14:textId="705FB5CF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Preneseni VP za posebne namjene     109.617,49</w:t>
      </w:r>
      <w:r w:rsidR="006C4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 </w:t>
      </w:r>
    </w:p>
    <w:p w14:paraId="5D6E13FA" w14:textId="57966C05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Preneseni VP iz donacije                       </w:t>
      </w:r>
      <w:r w:rsidR="0093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7.695,91</w:t>
      </w:r>
      <w:r w:rsidR="006C4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</w:p>
    <w:p w14:paraId="789F99B6" w14:textId="77777777" w:rsidR="00F83245" w:rsidRP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B86DC7C" w14:textId="77777777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2B66E" w14:textId="77777777" w:rsidR="00F83245" w:rsidRDefault="00F83245" w:rsidP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88D2D9" w14:textId="721E8012" w:rsidR="00F83245" w:rsidRDefault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CB6BC9" w14:textId="77777777" w:rsidR="00F83245" w:rsidRDefault="00F83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03AC2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5D9ABA" w14:textId="77777777" w:rsidR="00237F11" w:rsidRDefault="00237F11">
      <w:pPr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4905BAC5" w14:textId="77777777" w:rsidR="00237F1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Bilješke uz izvještaj o promjenama u vrijednosti i obujmu imovine i obveza</w:t>
      </w:r>
    </w:p>
    <w:p w14:paraId="7BDAF24D" w14:textId="77777777" w:rsidR="00237F1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( Obrazac P-VRIO  )</w:t>
      </w:r>
    </w:p>
    <w:p w14:paraId="198E72E7" w14:textId="77777777" w:rsidR="00237F11" w:rsidRDefault="00237F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C95EAA" w14:textId="77777777" w:rsidR="00147493" w:rsidRDefault="00147493" w:rsidP="00147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2785A4" w14:textId="297F1DE0" w:rsidR="00147493" w:rsidRDefault="00147493" w:rsidP="00147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493">
        <w:drawing>
          <wp:inline distT="0" distB="0" distL="0" distR="0" wp14:anchorId="020CCBDE" wp14:editId="4CCD122D">
            <wp:extent cx="5857875" cy="228600"/>
            <wp:effectExtent l="0" t="0" r="9525" b="0"/>
            <wp:docPr id="181116221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B7E54" w14:textId="77777777" w:rsidR="00147493" w:rsidRDefault="00147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DAD65F" w14:textId="723F3404" w:rsidR="00237F11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 smanjenja </w:t>
      </w:r>
      <w:r w:rsidR="00253C4E">
        <w:rPr>
          <w:rFonts w:ascii="Times New Roman" w:hAnsi="Times New Roman" w:cs="Times New Roman"/>
          <w:color w:val="000000" w:themeColor="text1"/>
          <w:sz w:val="24"/>
          <w:szCs w:val="24"/>
        </w:rPr>
        <w:t>9.937,23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</w:t>
      </w:r>
      <w:r w:rsidR="00253C4E">
        <w:rPr>
          <w:rFonts w:ascii="Times New Roman" w:hAnsi="Times New Roman" w:cs="Times New Roman"/>
          <w:color w:val="000000" w:themeColor="text1"/>
          <w:sz w:val="24"/>
          <w:szCs w:val="24"/>
        </w:rPr>
        <w:t>odnosi se na otpis spornih i zastarjelih potraživanja, nakon svih poduzetih mjera naplate a sve prema Odluci UV Doma, u iznos smanjenja je uključen i rashod   nefinancijske imovine koja je van upotrebe a još uvijek ima knjigovodstvenu vrijednost.</w:t>
      </w:r>
    </w:p>
    <w:p w14:paraId="4E5EB4CE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B28D1" w14:textId="77777777" w:rsidR="00237F11" w:rsidRDefault="0023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99592" w14:textId="77777777" w:rsidR="00237F11" w:rsidRDefault="00000000">
      <w:pPr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POPIS SUDSKIH SPOROVA U TOKU</w:t>
      </w:r>
    </w:p>
    <w:p w14:paraId="459BCBFE" w14:textId="77777777" w:rsidR="00237F11" w:rsidRPr="00F83245" w:rsidRDefault="00237F11">
      <w:pPr>
        <w:jc w:val="both"/>
        <w:rPr>
          <w:color w:val="EE000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6"/>
        <w:gridCol w:w="1369"/>
        <w:gridCol w:w="3478"/>
        <w:gridCol w:w="2259"/>
      </w:tblGrid>
      <w:tr w:rsidR="00147493" w:rsidRPr="00147493" w14:paraId="635E5824" w14:textId="77777777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B3D5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14749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de-DE"/>
              </w:rPr>
              <w:t>PRIRODA SPORA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CB7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14749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de-DE"/>
              </w:rPr>
              <w:t>BR. SPOROVA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403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14749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de-DE"/>
              </w:rPr>
              <w:t>FINANCIJSKI UČINAK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E2A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14749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de-DE"/>
              </w:rPr>
              <w:t>PROCIJENJENO VRIJEME</w:t>
            </w:r>
          </w:p>
        </w:tc>
      </w:tr>
      <w:tr w:rsidR="00147493" w:rsidRPr="00147493" w14:paraId="047382F0" w14:textId="77777777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BFA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</w:pPr>
            <w:r w:rsidRPr="0014749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  <w:t>Ostali sporovi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E59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</w:pPr>
            <w:r w:rsidRPr="0014749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  <w:t>16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5F0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</w:pPr>
            <w:r w:rsidRPr="0014749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  <w:t>Potencijalni priljev u iznosu od 48.047,25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0E5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</w:pPr>
            <w:r w:rsidRPr="0014749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  <w:t>2-5 god.</w:t>
            </w:r>
          </w:p>
        </w:tc>
      </w:tr>
      <w:tr w:rsidR="00147493" w:rsidRPr="00147493" w14:paraId="3DB02A70" w14:textId="77777777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A52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</w:pPr>
            <w:r w:rsidRPr="0014749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  <w:t>Sporovi radnika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146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hr-HR"/>
              </w:rPr>
            </w:pPr>
            <w:r w:rsidRPr="0014749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hr-HR"/>
              </w:rPr>
              <w:t>42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370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</w:pPr>
            <w:r w:rsidRPr="0014749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  <w:t xml:space="preserve">Potencijalni odljev u iznosu od </w:t>
            </w:r>
            <w:r w:rsidRPr="0014749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hr-HR"/>
              </w:rPr>
              <w:t>6</w:t>
            </w:r>
            <w:r w:rsidRPr="0014749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  <w:t>0.000,00 eura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704" w14:textId="77777777" w:rsidR="00237F11" w:rsidRPr="00147493" w:rsidRDefault="00000000">
            <w:pPr>
              <w:pStyle w:val="BodyTextIndent2"/>
              <w:spacing w:line="360" w:lineRule="auto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</w:pPr>
            <w:r w:rsidRPr="00147493">
              <w:rPr>
                <w:rFonts w:ascii="Times New Roman" w:hAnsi="Times New Roman" w:cs="Times New Roman"/>
                <w:b w:val="0"/>
                <w:i w:val="0"/>
                <w:color w:val="000000" w:themeColor="text1"/>
                <w:lang w:val="de-DE"/>
              </w:rPr>
              <w:t>1-2 god.</w:t>
            </w:r>
          </w:p>
        </w:tc>
      </w:tr>
    </w:tbl>
    <w:p w14:paraId="2A58D731" w14:textId="77777777" w:rsidR="00237F11" w:rsidRPr="00147493" w:rsidRDefault="00000000">
      <w:pPr>
        <w:pStyle w:val="BodyTextIndent2"/>
        <w:spacing w:line="360" w:lineRule="auto"/>
        <w:jc w:val="both"/>
        <w:rPr>
          <w:b w:val="0"/>
          <w:i w:val="0"/>
          <w:color w:val="000000" w:themeColor="text1"/>
          <w:lang w:val="de-DE"/>
        </w:rPr>
      </w:pPr>
      <w:r w:rsidRPr="00147493">
        <w:rPr>
          <w:b w:val="0"/>
          <w:i w:val="0"/>
          <w:color w:val="000000" w:themeColor="text1"/>
          <w:lang w:val="de-DE"/>
        </w:rPr>
        <w:t xml:space="preserve">                    </w:t>
      </w:r>
    </w:p>
    <w:p w14:paraId="20073122" w14:textId="77777777" w:rsidR="00F83245" w:rsidRPr="00147493" w:rsidRDefault="00000000">
      <w:pPr>
        <w:pStyle w:val="BodyTextIndent2"/>
        <w:spacing w:line="360" w:lineRule="auto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de-DE"/>
        </w:rPr>
      </w:pPr>
      <w:r w:rsidRPr="00147493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de-DE"/>
        </w:rPr>
        <w:t xml:space="preserve">Potencijalni odljev u iznosu od kn </w:t>
      </w:r>
      <w:r w:rsidRPr="00147493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hr-HR"/>
        </w:rPr>
        <w:t>6</w:t>
      </w:r>
      <w:r w:rsidRPr="00147493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de-DE"/>
        </w:rPr>
        <w:t xml:space="preserve">0.000,00 odnosi </w:t>
      </w:r>
    </w:p>
    <w:p w14:paraId="2D4437BC" w14:textId="1DD8C4EB" w:rsidR="00237F11" w:rsidRDefault="00000000">
      <w:pPr>
        <w:pStyle w:val="BodyTextIndent2"/>
        <w:spacing w:line="36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lang w:val="de-DE"/>
        </w:rPr>
        <w:t xml:space="preserve">se na sporove radnika vezano za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hr-HR"/>
        </w:rPr>
        <w:t xml:space="preserve">ne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de-DE"/>
        </w:rPr>
        <w:t xml:space="preserve"> isplat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de-DE"/>
        </w:rPr>
        <w:t xml:space="preserve"> plaće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hr-HR"/>
        </w:rPr>
        <w:t>za prekovremeni rad iz 2018. godine.</w:t>
      </w:r>
    </w:p>
    <w:p w14:paraId="2D1B0555" w14:textId="77777777" w:rsidR="00237F11" w:rsidRDefault="00237F11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R="00237F11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DDA6" w14:textId="77777777" w:rsidR="001D7124" w:rsidRDefault="001D7124">
      <w:pPr>
        <w:spacing w:line="240" w:lineRule="auto"/>
      </w:pPr>
      <w:r>
        <w:separator/>
      </w:r>
    </w:p>
  </w:endnote>
  <w:endnote w:type="continuationSeparator" w:id="0">
    <w:p w14:paraId="76B25F6B" w14:textId="77777777" w:rsidR="001D7124" w:rsidRDefault="001D7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122803"/>
      <w:docPartObj>
        <w:docPartGallery w:val="Page Numbers (Bottom of Page)"/>
        <w:docPartUnique/>
      </w:docPartObj>
    </w:sdtPr>
    <w:sdtContent>
      <w:p w14:paraId="226D0426" w14:textId="77777777" w:rsidR="00F63E9F" w:rsidRDefault="00F63E9F">
        <w:pPr>
          <w:pStyle w:val="Footer"/>
          <w:jc w:val="center"/>
        </w:pPr>
      </w:p>
      <w:p w14:paraId="76DA66F2" w14:textId="726EDEFA" w:rsidR="00F63E9F" w:rsidRDefault="00F63E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4C5F1" w14:textId="7498E694" w:rsidR="00F63E9F" w:rsidRDefault="00F63E9F" w:rsidP="00F63E9F">
    <w:pPr>
      <w:pStyle w:val="Footer"/>
      <w:tabs>
        <w:tab w:val="clear" w:pos="4536"/>
        <w:tab w:val="clear" w:pos="9072"/>
        <w:tab w:val="left" w:pos="6495"/>
      </w:tabs>
    </w:pPr>
    <w:r>
      <w:tab/>
    </w:r>
  </w:p>
  <w:p w14:paraId="0A9DFAE5" w14:textId="77777777" w:rsidR="00F63E9F" w:rsidRDefault="00F63E9F" w:rsidP="00F63E9F">
    <w:pPr>
      <w:pStyle w:val="Footer"/>
      <w:tabs>
        <w:tab w:val="clear" w:pos="4536"/>
        <w:tab w:val="clear" w:pos="9072"/>
        <w:tab w:val="left" w:pos="6495"/>
      </w:tabs>
    </w:pPr>
  </w:p>
  <w:p w14:paraId="6B459C97" w14:textId="77777777" w:rsidR="00F63E9F" w:rsidRDefault="00F63E9F" w:rsidP="00F63E9F">
    <w:pPr>
      <w:pStyle w:val="Footer"/>
      <w:tabs>
        <w:tab w:val="clear" w:pos="4536"/>
        <w:tab w:val="clear" w:pos="9072"/>
        <w:tab w:val="left" w:pos="64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FBB9" w14:textId="77777777" w:rsidR="001D7124" w:rsidRDefault="001D7124">
      <w:pPr>
        <w:spacing w:after="0"/>
      </w:pPr>
      <w:r>
        <w:separator/>
      </w:r>
    </w:p>
  </w:footnote>
  <w:footnote w:type="continuationSeparator" w:id="0">
    <w:p w14:paraId="6420C612" w14:textId="77777777" w:rsidR="001D7124" w:rsidRDefault="001D71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D614A"/>
    <w:multiLevelType w:val="multilevel"/>
    <w:tmpl w:val="3AED614A"/>
    <w:lvl w:ilvl="0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1946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55"/>
    <w:rsid w:val="0001569F"/>
    <w:rsid w:val="00047735"/>
    <w:rsid w:val="0005277B"/>
    <w:rsid w:val="00066E58"/>
    <w:rsid w:val="000670F8"/>
    <w:rsid w:val="0007632B"/>
    <w:rsid w:val="000834DA"/>
    <w:rsid w:val="0009724A"/>
    <w:rsid w:val="000A3875"/>
    <w:rsid w:val="000C3E66"/>
    <w:rsid w:val="000D2796"/>
    <w:rsid w:val="000D7E61"/>
    <w:rsid w:val="000E3F5F"/>
    <w:rsid w:val="00142761"/>
    <w:rsid w:val="00143C9E"/>
    <w:rsid w:val="00147493"/>
    <w:rsid w:val="001708EF"/>
    <w:rsid w:val="00175814"/>
    <w:rsid w:val="00175D6C"/>
    <w:rsid w:val="00180602"/>
    <w:rsid w:val="00180654"/>
    <w:rsid w:val="0018443C"/>
    <w:rsid w:val="001866CF"/>
    <w:rsid w:val="00193B9B"/>
    <w:rsid w:val="00193DE4"/>
    <w:rsid w:val="0019772C"/>
    <w:rsid w:val="001A435D"/>
    <w:rsid w:val="001B0342"/>
    <w:rsid w:val="001B0CD8"/>
    <w:rsid w:val="001D7124"/>
    <w:rsid w:val="001E2381"/>
    <w:rsid w:val="001F49D0"/>
    <w:rsid w:val="00203652"/>
    <w:rsid w:val="002251A3"/>
    <w:rsid w:val="00237F11"/>
    <w:rsid w:val="002478F7"/>
    <w:rsid w:val="00253C4E"/>
    <w:rsid w:val="00256B58"/>
    <w:rsid w:val="002647A6"/>
    <w:rsid w:val="00271B0C"/>
    <w:rsid w:val="002769D7"/>
    <w:rsid w:val="00283EE1"/>
    <w:rsid w:val="0029005D"/>
    <w:rsid w:val="0029039A"/>
    <w:rsid w:val="00292F62"/>
    <w:rsid w:val="002A62E2"/>
    <w:rsid w:val="002E29E7"/>
    <w:rsid w:val="00310500"/>
    <w:rsid w:val="0031151C"/>
    <w:rsid w:val="003115B8"/>
    <w:rsid w:val="00312E22"/>
    <w:rsid w:val="003245B4"/>
    <w:rsid w:val="00332699"/>
    <w:rsid w:val="00357BCB"/>
    <w:rsid w:val="00365647"/>
    <w:rsid w:val="003665E9"/>
    <w:rsid w:val="00370FFA"/>
    <w:rsid w:val="003902F5"/>
    <w:rsid w:val="00394290"/>
    <w:rsid w:val="003A1457"/>
    <w:rsid w:val="003A5812"/>
    <w:rsid w:val="003B0654"/>
    <w:rsid w:val="003B4962"/>
    <w:rsid w:val="003C7732"/>
    <w:rsid w:val="003D5AAF"/>
    <w:rsid w:val="003D5D9F"/>
    <w:rsid w:val="003E4156"/>
    <w:rsid w:val="003F185A"/>
    <w:rsid w:val="00416061"/>
    <w:rsid w:val="00454B30"/>
    <w:rsid w:val="00465BE9"/>
    <w:rsid w:val="0047668F"/>
    <w:rsid w:val="00496C90"/>
    <w:rsid w:val="004B7714"/>
    <w:rsid w:val="004D52DD"/>
    <w:rsid w:val="004E48D0"/>
    <w:rsid w:val="00514289"/>
    <w:rsid w:val="005157E0"/>
    <w:rsid w:val="00541932"/>
    <w:rsid w:val="00543D6E"/>
    <w:rsid w:val="005569A9"/>
    <w:rsid w:val="005612AE"/>
    <w:rsid w:val="005722BF"/>
    <w:rsid w:val="00582756"/>
    <w:rsid w:val="00584F57"/>
    <w:rsid w:val="00585EB2"/>
    <w:rsid w:val="00595638"/>
    <w:rsid w:val="0059731A"/>
    <w:rsid w:val="005A7BBC"/>
    <w:rsid w:val="005B07E2"/>
    <w:rsid w:val="005B31E8"/>
    <w:rsid w:val="005C495D"/>
    <w:rsid w:val="005D0444"/>
    <w:rsid w:val="005D2493"/>
    <w:rsid w:val="005D2E1D"/>
    <w:rsid w:val="005E125B"/>
    <w:rsid w:val="00615B9A"/>
    <w:rsid w:val="0062464A"/>
    <w:rsid w:val="00642B0C"/>
    <w:rsid w:val="00661E70"/>
    <w:rsid w:val="00666258"/>
    <w:rsid w:val="00693A48"/>
    <w:rsid w:val="006C4545"/>
    <w:rsid w:val="006C5988"/>
    <w:rsid w:val="006E50B0"/>
    <w:rsid w:val="006F74F8"/>
    <w:rsid w:val="0071047A"/>
    <w:rsid w:val="00712267"/>
    <w:rsid w:val="0071260D"/>
    <w:rsid w:val="007145C1"/>
    <w:rsid w:val="00722B6B"/>
    <w:rsid w:val="007516D9"/>
    <w:rsid w:val="00771B24"/>
    <w:rsid w:val="00771C31"/>
    <w:rsid w:val="00783BE0"/>
    <w:rsid w:val="007874C4"/>
    <w:rsid w:val="007A3427"/>
    <w:rsid w:val="007B018B"/>
    <w:rsid w:val="007B3BDD"/>
    <w:rsid w:val="007C32A1"/>
    <w:rsid w:val="007F1899"/>
    <w:rsid w:val="007F1DDF"/>
    <w:rsid w:val="007F330C"/>
    <w:rsid w:val="00822391"/>
    <w:rsid w:val="00824BB8"/>
    <w:rsid w:val="0083406C"/>
    <w:rsid w:val="008461A5"/>
    <w:rsid w:val="0085124C"/>
    <w:rsid w:val="008630CA"/>
    <w:rsid w:val="0086502F"/>
    <w:rsid w:val="00872343"/>
    <w:rsid w:val="008A469B"/>
    <w:rsid w:val="008B6D0D"/>
    <w:rsid w:val="008B771E"/>
    <w:rsid w:val="008E288E"/>
    <w:rsid w:val="008E5B4E"/>
    <w:rsid w:val="0093171B"/>
    <w:rsid w:val="00933606"/>
    <w:rsid w:val="0095027D"/>
    <w:rsid w:val="00977BED"/>
    <w:rsid w:val="00991A7D"/>
    <w:rsid w:val="009A64D6"/>
    <w:rsid w:val="009E01C8"/>
    <w:rsid w:val="009E7AE6"/>
    <w:rsid w:val="009F04F1"/>
    <w:rsid w:val="009F2B16"/>
    <w:rsid w:val="00A00CDC"/>
    <w:rsid w:val="00A30E56"/>
    <w:rsid w:val="00A4124B"/>
    <w:rsid w:val="00A75A63"/>
    <w:rsid w:val="00A82CCB"/>
    <w:rsid w:val="00A8616D"/>
    <w:rsid w:val="00A9023F"/>
    <w:rsid w:val="00AB6465"/>
    <w:rsid w:val="00AC2171"/>
    <w:rsid w:val="00AF36C5"/>
    <w:rsid w:val="00AF5F70"/>
    <w:rsid w:val="00B016E8"/>
    <w:rsid w:val="00B01C70"/>
    <w:rsid w:val="00B05526"/>
    <w:rsid w:val="00B1462C"/>
    <w:rsid w:val="00B15A50"/>
    <w:rsid w:val="00B15ABE"/>
    <w:rsid w:val="00B42297"/>
    <w:rsid w:val="00B43742"/>
    <w:rsid w:val="00B621EB"/>
    <w:rsid w:val="00BB0D10"/>
    <w:rsid w:val="00BB59C8"/>
    <w:rsid w:val="00BC2426"/>
    <w:rsid w:val="00BF4984"/>
    <w:rsid w:val="00C01C97"/>
    <w:rsid w:val="00C049F3"/>
    <w:rsid w:val="00C12E9C"/>
    <w:rsid w:val="00C131EC"/>
    <w:rsid w:val="00C344CE"/>
    <w:rsid w:val="00C579FA"/>
    <w:rsid w:val="00C70FB9"/>
    <w:rsid w:val="00C76655"/>
    <w:rsid w:val="00C805AB"/>
    <w:rsid w:val="00C97A25"/>
    <w:rsid w:val="00CB7203"/>
    <w:rsid w:val="00CC6E30"/>
    <w:rsid w:val="00D155B7"/>
    <w:rsid w:val="00D17D70"/>
    <w:rsid w:val="00D35DAF"/>
    <w:rsid w:val="00D479A3"/>
    <w:rsid w:val="00D63266"/>
    <w:rsid w:val="00D657CA"/>
    <w:rsid w:val="00D72FE9"/>
    <w:rsid w:val="00D857D9"/>
    <w:rsid w:val="00DA28CC"/>
    <w:rsid w:val="00DB4FDE"/>
    <w:rsid w:val="00DC694C"/>
    <w:rsid w:val="00DC7373"/>
    <w:rsid w:val="00DE443F"/>
    <w:rsid w:val="00E0109F"/>
    <w:rsid w:val="00E34BB5"/>
    <w:rsid w:val="00E4222A"/>
    <w:rsid w:val="00E4767F"/>
    <w:rsid w:val="00E51010"/>
    <w:rsid w:val="00E5709B"/>
    <w:rsid w:val="00E64F48"/>
    <w:rsid w:val="00E86071"/>
    <w:rsid w:val="00E9783F"/>
    <w:rsid w:val="00EC553B"/>
    <w:rsid w:val="00ED610D"/>
    <w:rsid w:val="00F01D94"/>
    <w:rsid w:val="00F04FB5"/>
    <w:rsid w:val="00F12A06"/>
    <w:rsid w:val="00F17EF9"/>
    <w:rsid w:val="00F25A73"/>
    <w:rsid w:val="00F44481"/>
    <w:rsid w:val="00F448BF"/>
    <w:rsid w:val="00F548CF"/>
    <w:rsid w:val="00F63E9F"/>
    <w:rsid w:val="00F65641"/>
    <w:rsid w:val="00F83245"/>
    <w:rsid w:val="00FC22D1"/>
    <w:rsid w:val="00FC46E1"/>
    <w:rsid w:val="00FF1547"/>
    <w:rsid w:val="00FF5307"/>
    <w:rsid w:val="07807889"/>
    <w:rsid w:val="196F637B"/>
    <w:rsid w:val="1BE03456"/>
    <w:rsid w:val="26256CBA"/>
    <w:rsid w:val="26D240E8"/>
    <w:rsid w:val="33BC0615"/>
    <w:rsid w:val="474A4205"/>
    <w:rsid w:val="5C515082"/>
    <w:rsid w:val="604C331C"/>
    <w:rsid w:val="62407798"/>
    <w:rsid w:val="63877DE7"/>
    <w:rsid w:val="751C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56C9"/>
  <w15:docId w15:val="{02BA7B0A-5D99-48FD-A6BE-B6C40535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0" w:line="240" w:lineRule="auto"/>
      <w:ind w:left="360"/>
    </w:pPr>
    <w:rPr>
      <w:b/>
      <w:i/>
      <w:sz w:val="28"/>
      <w:lang w:val="en-US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locked/>
    <w:rPr>
      <w:b/>
      <w:i/>
      <w:sz w:val="28"/>
      <w:lang w:val="en-US"/>
    </w:rPr>
  </w:style>
  <w:style w:type="character" w:customStyle="1" w:styleId="Tijeloteksta-uvlaka2Char1">
    <w:name w:val="Tijelo teksta - uvlaka 2 Char1"/>
    <w:basedOn w:val="DefaultParagraphFont"/>
    <w:uiPriority w:val="99"/>
    <w:semiHidden/>
    <w:qFormat/>
  </w:style>
  <w:style w:type="paragraph" w:styleId="Header">
    <w:name w:val="header"/>
    <w:basedOn w:val="Normal"/>
    <w:link w:val="HeaderChar"/>
    <w:uiPriority w:val="99"/>
    <w:unhideWhenUsed/>
    <w:rsid w:val="00F6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E9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FD8C-89E1-475E-91F7-FA7ADE59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9</Pages>
  <Words>1137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T-HT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</dc:creator>
  <cp:lastModifiedBy>Licenca 1</cp:lastModifiedBy>
  <cp:revision>17</cp:revision>
  <cp:lastPrinted>2026-02-09T10:10:00Z</cp:lastPrinted>
  <dcterms:created xsi:type="dcterms:W3CDTF">2026-02-06T13:15:00Z</dcterms:created>
  <dcterms:modified xsi:type="dcterms:W3CDTF">2026-02-09T10:39:00Z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6A7977BC4F2D46898EECFC3B64E2F955_12</vt:lpwstr>
  </property>
</Properties>
</file>